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0FCCE9">
      <w:pPr>
        <w:spacing w:before="95" w:line="224" w:lineRule="auto"/>
        <w:rPr>
          <w:rFonts w:hint="default" w:ascii="黑体" w:hAnsi="黑体" w:eastAsia="黑体" w:cs="黑体"/>
          <w:color w:val="auto"/>
          <w:spacing w:val="-5"/>
          <w:sz w:val="32"/>
          <w:szCs w:val="32"/>
          <w:lang w:val="en-US" w:eastAsia="zh-CN"/>
        </w:rPr>
      </w:pPr>
      <w:r>
        <w:rPr>
          <w:rFonts w:hint="eastAsia" w:ascii="黑体" w:hAnsi="黑体" w:eastAsia="黑体" w:cs="黑体"/>
          <w:color w:val="auto"/>
          <w:spacing w:val="-5"/>
          <w:sz w:val="32"/>
          <w:szCs w:val="32"/>
        </w:rPr>
        <w:t>附件</w:t>
      </w:r>
      <w:r>
        <w:rPr>
          <w:rFonts w:hint="default" w:ascii="Times New Roman" w:hAnsi="Times New Roman" w:eastAsia="黑体" w:cs="Times New Roman"/>
          <w:color w:val="auto"/>
          <w:spacing w:val="-5"/>
          <w:sz w:val="32"/>
          <w:szCs w:val="32"/>
        </w:rPr>
        <w:t>1</w:t>
      </w:r>
      <w:bookmarkStart w:id="0" w:name="_GoBack"/>
      <w:bookmarkEnd w:id="0"/>
    </w:p>
    <w:p w14:paraId="3F0B0B35">
      <w:pPr>
        <w:keepNext w:val="0"/>
        <w:keepLines w:val="0"/>
        <w:pageBreakBefore w:val="0"/>
        <w:widowControl w:val="0"/>
        <w:kinsoku/>
        <w:wordWrap/>
        <w:overflowPunct/>
        <w:topLinePunct w:val="0"/>
        <w:autoSpaceDE/>
        <w:autoSpaceDN/>
        <w:bidi w:val="0"/>
        <w:adjustRightInd/>
        <w:snapToGrid/>
        <w:spacing w:before="197" w:after="157" w:afterLines="50" w:line="219" w:lineRule="auto"/>
        <w:jc w:val="center"/>
        <w:textAlignment w:val="auto"/>
        <w:outlineLvl w:val="0"/>
        <w:rPr>
          <w:rFonts w:hint="eastAsia" w:eastAsia="方正小标宋_GBK"/>
          <w:color w:val="auto"/>
          <w:spacing w:val="-1"/>
          <w:sz w:val="44"/>
          <w:szCs w:val="44"/>
          <w:lang w:eastAsia="zh-CN"/>
        </w:rPr>
      </w:pPr>
      <w:r>
        <w:rPr>
          <w:rFonts w:eastAsia="方正小标宋_GBK"/>
          <w:color w:val="auto"/>
          <w:spacing w:val="-1"/>
          <w:sz w:val="44"/>
          <w:szCs w:val="44"/>
        </w:rPr>
        <w:t>湖南省自然资源</w:t>
      </w:r>
      <w:r>
        <w:rPr>
          <w:rFonts w:hint="eastAsia" w:eastAsia="方正小标宋_GBK"/>
          <w:color w:val="auto"/>
          <w:spacing w:val="-1"/>
          <w:sz w:val="44"/>
          <w:szCs w:val="44"/>
        </w:rPr>
        <w:t>政府信息主动</w:t>
      </w:r>
      <w:r>
        <w:rPr>
          <w:rFonts w:eastAsia="方正小标宋_GBK"/>
          <w:color w:val="auto"/>
          <w:spacing w:val="-1"/>
          <w:sz w:val="44"/>
          <w:szCs w:val="44"/>
        </w:rPr>
        <w:t>公开</w:t>
      </w:r>
      <w:r>
        <w:rPr>
          <w:rFonts w:hint="eastAsia" w:eastAsia="方正小标宋_GBK"/>
          <w:color w:val="auto"/>
          <w:spacing w:val="-1"/>
          <w:sz w:val="44"/>
          <w:szCs w:val="44"/>
        </w:rPr>
        <w:t>指导</w:t>
      </w:r>
      <w:r>
        <w:rPr>
          <w:rFonts w:eastAsia="方正小标宋_GBK"/>
          <w:color w:val="auto"/>
          <w:spacing w:val="-1"/>
          <w:sz w:val="44"/>
          <w:szCs w:val="44"/>
        </w:rPr>
        <w:t>目录</w:t>
      </w:r>
      <w:r>
        <w:rPr>
          <w:rFonts w:hint="eastAsia" w:eastAsia="方正小标宋_GBK"/>
          <w:color w:val="auto"/>
          <w:spacing w:val="-1"/>
          <w:sz w:val="44"/>
          <w:szCs w:val="44"/>
          <w:lang w:eastAsia="zh-CN"/>
        </w:rPr>
        <w:t>（厅本级）</w:t>
      </w:r>
    </w:p>
    <w:tbl>
      <w:tblPr>
        <w:tblStyle w:val="3"/>
        <w:tblW w:w="529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4"/>
        <w:gridCol w:w="706"/>
        <w:gridCol w:w="911"/>
        <w:gridCol w:w="855"/>
        <w:gridCol w:w="3437"/>
        <w:gridCol w:w="3378"/>
        <w:gridCol w:w="1696"/>
        <w:gridCol w:w="2906"/>
        <w:gridCol w:w="1154"/>
      </w:tblGrid>
      <w:tr w14:paraId="5BE1CB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blHeader/>
          <w:jc w:val="center"/>
        </w:trPr>
        <w:tc>
          <w:tcPr>
            <w:tcW w:w="128" w:type="pct"/>
            <w:vMerge w:val="restart"/>
            <w:tcBorders>
              <w:bottom w:val="nil"/>
            </w:tcBorders>
            <w:noWrap w:val="0"/>
            <w:textDirection w:val="tbRlV"/>
            <w:vAlign w:val="center"/>
          </w:tcPr>
          <w:p w14:paraId="672095A5">
            <w:pPr>
              <w:widowControl w:val="0"/>
              <w:jc w:val="center"/>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en-US" w:bidi="ar-SA"/>
              </w:rPr>
              <w:t>序号</w:t>
            </w:r>
          </w:p>
        </w:tc>
        <w:tc>
          <w:tcPr>
            <w:tcW w:w="228" w:type="pct"/>
            <w:vMerge w:val="restart"/>
            <w:noWrap w:val="0"/>
            <w:vAlign w:val="center"/>
          </w:tcPr>
          <w:p w14:paraId="6DB6F0A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责</w:t>
            </w:r>
          </w:p>
          <w:p w14:paraId="6281D99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任</w:t>
            </w:r>
          </w:p>
          <w:p w14:paraId="2BB875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单</w:t>
            </w:r>
          </w:p>
          <w:p w14:paraId="05F9D93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bCs/>
                <w:kern w:val="2"/>
                <w:sz w:val="21"/>
                <w:szCs w:val="21"/>
                <w:lang w:val="en-US" w:eastAsia="en-US" w:bidi="ar-SA"/>
              </w:rPr>
            </w:pPr>
            <w:r>
              <w:rPr>
                <w:rFonts w:hint="eastAsia" w:ascii="黑体" w:hAnsi="黑体" w:eastAsia="黑体" w:cs="黑体"/>
                <w:bCs/>
                <w:kern w:val="2"/>
                <w:sz w:val="21"/>
                <w:szCs w:val="21"/>
                <w:lang w:val="en-US" w:eastAsia="zh-CN" w:bidi="ar-SA"/>
              </w:rPr>
              <w:t>位</w:t>
            </w:r>
          </w:p>
        </w:tc>
        <w:tc>
          <w:tcPr>
            <w:tcW w:w="572" w:type="pct"/>
            <w:gridSpan w:val="2"/>
            <w:noWrap w:val="0"/>
            <w:vAlign w:val="center"/>
          </w:tcPr>
          <w:p w14:paraId="68A3E29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bCs/>
                <w:kern w:val="2"/>
                <w:sz w:val="21"/>
                <w:szCs w:val="21"/>
                <w:lang w:val="en-US" w:eastAsia="en-US" w:bidi="ar-SA"/>
              </w:rPr>
            </w:pPr>
            <w:r>
              <w:rPr>
                <w:rFonts w:hint="eastAsia" w:ascii="黑体" w:hAnsi="黑体" w:eastAsia="黑体" w:cs="黑体"/>
                <w:bCs/>
                <w:kern w:val="2"/>
                <w:sz w:val="21"/>
                <w:szCs w:val="21"/>
                <w:lang w:val="en-US" w:eastAsia="en-US" w:bidi="ar-SA"/>
              </w:rPr>
              <w:t>公开事项</w:t>
            </w:r>
          </w:p>
        </w:tc>
        <w:tc>
          <w:tcPr>
            <w:tcW w:w="1113" w:type="pct"/>
            <w:vMerge w:val="restart"/>
            <w:tcBorders>
              <w:bottom w:val="nil"/>
            </w:tcBorders>
            <w:noWrap w:val="0"/>
            <w:vAlign w:val="center"/>
          </w:tcPr>
          <w:p w14:paraId="5223CD88">
            <w:pPr>
              <w:widowControl w:val="0"/>
              <w:jc w:val="center"/>
              <w:rPr>
                <w:rFonts w:hint="eastAsia" w:ascii="黑体" w:hAnsi="黑体" w:eastAsia="黑体" w:cs="黑体"/>
                <w:bCs/>
                <w:kern w:val="2"/>
                <w:sz w:val="21"/>
                <w:szCs w:val="21"/>
                <w:lang w:val="en-US" w:eastAsia="en-US" w:bidi="ar-SA"/>
              </w:rPr>
            </w:pPr>
            <w:r>
              <w:rPr>
                <w:rFonts w:hint="eastAsia" w:ascii="黑体" w:hAnsi="黑体" w:eastAsia="黑体" w:cs="黑体"/>
                <w:bCs/>
                <w:kern w:val="2"/>
                <w:sz w:val="21"/>
                <w:szCs w:val="21"/>
                <w:lang w:val="en-US" w:eastAsia="en-US" w:bidi="ar-SA"/>
              </w:rPr>
              <w:t>公开内容</w:t>
            </w:r>
          </w:p>
          <w:p w14:paraId="7D01835C">
            <w:pPr>
              <w:widowControl w:val="0"/>
              <w:jc w:val="center"/>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w:t>
            </w:r>
            <w:r>
              <w:rPr>
                <w:rFonts w:hint="eastAsia" w:ascii="黑体" w:hAnsi="黑体" w:eastAsia="黑体" w:cs="黑体"/>
                <w:bCs/>
                <w:kern w:val="2"/>
                <w:sz w:val="21"/>
                <w:szCs w:val="21"/>
                <w:lang w:val="en-US" w:eastAsia="en-US" w:bidi="ar-SA"/>
              </w:rPr>
              <w:t>要素</w:t>
            </w:r>
            <w:r>
              <w:rPr>
                <w:rFonts w:hint="eastAsia" w:ascii="黑体" w:hAnsi="黑体" w:eastAsia="黑体" w:cs="黑体"/>
                <w:bCs/>
                <w:kern w:val="2"/>
                <w:sz w:val="21"/>
                <w:szCs w:val="21"/>
                <w:lang w:val="en-US" w:eastAsia="zh-CN" w:bidi="ar-SA"/>
              </w:rPr>
              <w:t>）</w:t>
            </w:r>
          </w:p>
        </w:tc>
        <w:tc>
          <w:tcPr>
            <w:tcW w:w="1094" w:type="pct"/>
            <w:vMerge w:val="restart"/>
            <w:tcBorders>
              <w:bottom w:val="nil"/>
            </w:tcBorders>
            <w:noWrap w:val="0"/>
            <w:vAlign w:val="center"/>
          </w:tcPr>
          <w:p w14:paraId="118D8785">
            <w:pPr>
              <w:widowControl w:val="0"/>
              <w:ind w:left="105" w:leftChars="50" w:right="105" w:rightChars="50"/>
              <w:jc w:val="center"/>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公开依据</w:t>
            </w:r>
          </w:p>
        </w:tc>
        <w:tc>
          <w:tcPr>
            <w:tcW w:w="548" w:type="pct"/>
            <w:vMerge w:val="restart"/>
            <w:tcBorders>
              <w:bottom w:val="nil"/>
            </w:tcBorders>
            <w:noWrap w:val="0"/>
            <w:vAlign w:val="center"/>
          </w:tcPr>
          <w:p w14:paraId="0FDA922F">
            <w:pPr>
              <w:widowControl w:val="0"/>
              <w:ind w:left="105" w:leftChars="50" w:right="105" w:rightChars="50"/>
              <w:jc w:val="center"/>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公开时限</w:t>
            </w:r>
          </w:p>
        </w:tc>
        <w:tc>
          <w:tcPr>
            <w:tcW w:w="941" w:type="pct"/>
            <w:vMerge w:val="restart"/>
            <w:tcBorders>
              <w:bottom w:val="nil"/>
            </w:tcBorders>
            <w:noWrap w:val="0"/>
            <w:vAlign w:val="center"/>
          </w:tcPr>
          <w:p w14:paraId="3E973ABE">
            <w:pPr>
              <w:widowControl w:val="0"/>
              <w:ind w:left="105" w:leftChars="50" w:right="105" w:rightChars="50"/>
              <w:jc w:val="center"/>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公开渠道和载体（在标注范围内至少选择其一公开，法律法规规章另有规定的从其规定）</w:t>
            </w:r>
          </w:p>
        </w:tc>
        <w:tc>
          <w:tcPr>
            <w:tcW w:w="373" w:type="pct"/>
            <w:vMerge w:val="restart"/>
            <w:noWrap w:val="0"/>
            <w:vAlign w:val="center"/>
          </w:tcPr>
          <w:p w14:paraId="203FF62E">
            <w:pPr>
              <w:widowControl w:val="0"/>
              <w:ind w:left="105" w:leftChars="50" w:right="105" w:rightChars="50"/>
              <w:jc w:val="center"/>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备注</w:t>
            </w:r>
          </w:p>
        </w:tc>
      </w:tr>
      <w:tr w14:paraId="26B310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blHeader/>
          <w:jc w:val="center"/>
        </w:trPr>
        <w:tc>
          <w:tcPr>
            <w:tcW w:w="128" w:type="pct"/>
            <w:vMerge w:val="continue"/>
            <w:tcBorders>
              <w:top w:val="nil"/>
            </w:tcBorders>
            <w:noWrap w:val="0"/>
            <w:textDirection w:val="tbRlV"/>
            <w:vAlign w:val="center"/>
          </w:tcPr>
          <w:p w14:paraId="390AFF89">
            <w:pPr>
              <w:widowControl w:val="0"/>
              <w:jc w:val="center"/>
              <w:rPr>
                <w:rFonts w:hint="eastAsia" w:ascii="黑体" w:hAnsi="黑体" w:eastAsia="黑体" w:cs="黑体"/>
                <w:bCs/>
                <w:kern w:val="2"/>
                <w:sz w:val="21"/>
                <w:szCs w:val="21"/>
                <w:lang w:val="en-US" w:eastAsia="zh-CN" w:bidi="ar-SA"/>
              </w:rPr>
            </w:pPr>
          </w:p>
        </w:tc>
        <w:tc>
          <w:tcPr>
            <w:tcW w:w="228" w:type="pct"/>
            <w:vMerge w:val="continue"/>
            <w:noWrap w:val="0"/>
            <w:vAlign w:val="center"/>
          </w:tcPr>
          <w:p w14:paraId="57097D1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bCs/>
                <w:kern w:val="2"/>
                <w:sz w:val="21"/>
                <w:szCs w:val="21"/>
                <w:lang w:val="en-US" w:eastAsia="en-US" w:bidi="ar-SA"/>
              </w:rPr>
            </w:pPr>
          </w:p>
        </w:tc>
        <w:tc>
          <w:tcPr>
            <w:tcW w:w="295" w:type="pct"/>
            <w:noWrap w:val="0"/>
            <w:vAlign w:val="center"/>
          </w:tcPr>
          <w:p w14:paraId="42DD6E7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en-US" w:bidi="ar-SA"/>
              </w:rPr>
              <w:t>一级</w:t>
            </w:r>
          </w:p>
          <w:p w14:paraId="3853734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目录</w:t>
            </w:r>
          </w:p>
        </w:tc>
        <w:tc>
          <w:tcPr>
            <w:tcW w:w="277" w:type="pct"/>
            <w:noWrap w:val="0"/>
            <w:vAlign w:val="center"/>
          </w:tcPr>
          <w:p w14:paraId="1AFE2E68">
            <w:pPr>
              <w:widowControl w:val="0"/>
              <w:jc w:val="center"/>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en-US" w:bidi="ar-SA"/>
              </w:rPr>
              <w:t>二级</w:t>
            </w:r>
          </w:p>
          <w:p w14:paraId="45940133">
            <w:pPr>
              <w:widowControl w:val="0"/>
              <w:jc w:val="center"/>
              <w:rPr>
                <w:rFonts w:hint="eastAsia" w:ascii="黑体" w:hAnsi="黑体" w:eastAsia="黑体" w:cs="黑体"/>
                <w:bCs/>
                <w:kern w:val="2"/>
                <w:sz w:val="21"/>
                <w:szCs w:val="21"/>
                <w:lang w:val="en-US" w:eastAsia="zh-CN" w:bidi="ar-SA"/>
              </w:rPr>
            </w:pPr>
            <w:r>
              <w:rPr>
                <w:rFonts w:hint="eastAsia" w:ascii="黑体" w:hAnsi="黑体" w:eastAsia="黑体" w:cs="黑体"/>
                <w:bCs/>
                <w:kern w:val="2"/>
                <w:sz w:val="21"/>
                <w:szCs w:val="21"/>
                <w:lang w:val="en-US" w:eastAsia="zh-CN" w:bidi="ar-SA"/>
              </w:rPr>
              <w:t>目录</w:t>
            </w:r>
          </w:p>
        </w:tc>
        <w:tc>
          <w:tcPr>
            <w:tcW w:w="1113" w:type="pct"/>
            <w:vMerge w:val="continue"/>
            <w:tcBorders>
              <w:top w:val="nil"/>
            </w:tcBorders>
            <w:noWrap w:val="0"/>
            <w:vAlign w:val="center"/>
          </w:tcPr>
          <w:p w14:paraId="57DDA5FD">
            <w:pPr>
              <w:widowControl w:val="0"/>
              <w:jc w:val="center"/>
              <w:rPr>
                <w:rFonts w:hint="eastAsia" w:ascii="黑体" w:hAnsi="黑体" w:eastAsia="黑体" w:cs="黑体"/>
                <w:bCs/>
                <w:kern w:val="2"/>
                <w:sz w:val="21"/>
                <w:szCs w:val="21"/>
                <w:lang w:val="en-US" w:eastAsia="zh-CN" w:bidi="ar-SA"/>
              </w:rPr>
            </w:pPr>
          </w:p>
        </w:tc>
        <w:tc>
          <w:tcPr>
            <w:tcW w:w="1094" w:type="pct"/>
            <w:vMerge w:val="continue"/>
            <w:tcBorders>
              <w:top w:val="nil"/>
            </w:tcBorders>
            <w:noWrap w:val="0"/>
            <w:vAlign w:val="center"/>
          </w:tcPr>
          <w:p w14:paraId="4997F037">
            <w:pPr>
              <w:widowControl w:val="0"/>
              <w:ind w:left="105" w:leftChars="50" w:right="105" w:rightChars="50"/>
              <w:jc w:val="both"/>
              <w:rPr>
                <w:rFonts w:hint="eastAsia" w:ascii="黑体" w:hAnsi="黑体" w:eastAsia="黑体" w:cs="黑体"/>
                <w:bCs/>
                <w:kern w:val="2"/>
                <w:sz w:val="21"/>
                <w:szCs w:val="21"/>
                <w:lang w:val="en-US" w:eastAsia="zh-CN" w:bidi="ar-SA"/>
              </w:rPr>
            </w:pPr>
          </w:p>
        </w:tc>
        <w:tc>
          <w:tcPr>
            <w:tcW w:w="548" w:type="pct"/>
            <w:vMerge w:val="continue"/>
            <w:tcBorders>
              <w:top w:val="nil"/>
            </w:tcBorders>
            <w:noWrap w:val="0"/>
            <w:vAlign w:val="center"/>
          </w:tcPr>
          <w:p w14:paraId="39E6FCCB">
            <w:pPr>
              <w:widowControl w:val="0"/>
              <w:ind w:left="105" w:leftChars="50" w:right="105" w:rightChars="50"/>
              <w:jc w:val="center"/>
              <w:rPr>
                <w:rFonts w:hint="eastAsia" w:ascii="黑体" w:hAnsi="黑体" w:eastAsia="黑体" w:cs="黑体"/>
                <w:bCs/>
                <w:kern w:val="2"/>
                <w:sz w:val="21"/>
                <w:szCs w:val="21"/>
                <w:lang w:val="en-US" w:eastAsia="zh-CN" w:bidi="ar-SA"/>
              </w:rPr>
            </w:pPr>
          </w:p>
        </w:tc>
        <w:tc>
          <w:tcPr>
            <w:tcW w:w="941" w:type="pct"/>
            <w:vMerge w:val="continue"/>
            <w:tcBorders>
              <w:top w:val="nil"/>
            </w:tcBorders>
            <w:noWrap w:val="0"/>
            <w:vAlign w:val="center"/>
          </w:tcPr>
          <w:p w14:paraId="69FBA1E4">
            <w:pPr>
              <w:widowControl w:val="0"/>
              <w:ind w:left="105" w:leftChars="50" w:right="105" w:rightChars="50"/>
              <w:jc w:val="center"/>
              <w:rPr>
                <w:rFonts w:hint="eastAsia" w:ascii="黑体" w:hAnsi="黑体" w:eastAsia="黑体" w:cs="黑体"/>
                <w:bCs/>
                <w:kern w:val="2"/>
                <w:sz w:val="21"/>
                <w:szCs w:val="21"/>
                <w:lang w:val="en-US" w:eastAsia="zh-CN" w:bidi="ar-SA"/>
              </w:rPr>
            </w:pPr>
          </w:p>
        </w:tc>
        <w:tc>
          <w:tcPr>
            <w:tcW w:w="373" w:type="pct"/>
            <w:vMerge w:val="continue"/>
            <w:noWrap w:val="0"/>
            <w:vAlign w:val="center"/>
          </w:tcPr>
          <w:p w14:paraId="52354D3B">
            <w:pPr>
              <w:widowControl w:val="0"/>
              <w:ind w:left="105" w:leftChars="50" w:right="105" w:rightChars="50"/>
              <w:jc w:val="center"/>
              <w:rPr>
                <w:rFonts w:hint="eastAsia" w:ascii="黑体" w:hAnsi="黑体" w:eastAsia="黑体" w:cs="黑体"/>
                <w:bCs/>
                <w:kern w:val="2"/>
                <w:sz w:val="21"/>
                <w:szCs w:val="21"/>
                <w:lang w:val="en-US" w:eastAsia="zh-CN" w:bidi="ar-SA"/>
              </w:rPr>
            </w:pPr>
          </w:p>
        </w:tc>
      </w:tr>
      <w:tr w14:paraId="6E19D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28" w:type="pct"/>
            <w:noWrap w:val="0"/>
            <w:vAlign w:val="center"/>
          </w:tcPr>
          <w:p w14:paraId="6EABD6D9">
            <w:pPr>
              <w:widowControl w:val="0"/>
              <w:jc w:val="center"/>
              <w:rPr>
                <w:rFonts w:hint="eastAsia" w:ascii="仿宋" w:hAnsi="仿宋" w:eastAsia="仿宋" w:cs="仿宋"/>
                <w:b/>
                <w:bCs/>
                <w:kern w:val="2"/>
                <w:sz w:val="21"/>
                <w:szCs w:val="21"/>
                <w:lang w:val="en-US" w:eastAsia="zh-CN" w:bidi="ar-SA"/>
              </w:rPr>
            </w:pPr>
          </w:p>
        </w:tc>
        <w:tc>
          <w:tcPr>
            <w:tcW w:w="4498" w:type="pct"/>
            <w:gridSpan w:val="7"/>
            <w:tcBorders>
              <w:right w:val="single" w:color="auto" w:sz="4" w:space="0"/>
            </w:tcBorders>
            <w:noWrap w:val="0"/>
            <w:vAlign w:val="center"/>
          </w:tcPr>
          <w:p w14:paraId="0A05788C">
            <w:pPr>
              <w:widowControl/>
              <w:ind w:left="105" w:leftChars="50" w:right="105" w:rightChars="50"/>
              <w:jc w:val="both"/>
              <w:textAlignment w:val="center"/>
              <w:rPr>
                <w:rFonts w:hint="eastAsia" w:ascii="仿宋" w:hAnsi="仿宋" w:eastAsia="仿宋" w:cs="仿宋"/>
                <w:kern w:val="0"/>
                <w:sz w:val="21"/>
                <w:szCs w:val="21"/>
                <w:lang w:val="en-US" w:eastAsia="zh-CN" w:bidi="ar"/>
              </w:rPr>
            </w:pPr>
            <w:r>
              <w:rPr>
                <w:rFonts w:hint="eastAsia" w:ascii="仿宋" w:hAnsi="仿宋" w:eastAsia="仿宋" w:cs="仿宋"/>
                <w:b/>
                <w:bCs/>
                <w:kern w:val="0"/>
                <w:sz w:val="21"/>
                <w:szCs w:val="21"/>
                <w:lang w:val="en-US" w:eastAsia="zh-CN" w:bidi="ar"/>
              </w:rPr>
              <w:t>公共部分</w:t>
            </w:r>
          </w:p>
        </w:tc>
        <w:tc>
          <w:tcPr>
            <w:tcW w:w="373" w:type="pct"/>
            <w:tcBorders>
              <w:left w:val="single" w:color="auto" w:sz="4" w:space="0"/>
            </w:tcBorders>
            <w:noWrap w:val="0"/>
            <w:vAlign w:val="center"/>
          </w:tcPr>
          <w:p w14:paraId="648749C8">
            <w:pPr>
              <w:widowControl/>
              <w:ind w:left="105" w:leftChars="50" w:right="105" w:rightChars="50"/>
              <w:jc w:val="center"/>
              <w:textAlignment w:val="center"/>
              <w:rPr>
                <w:rFonts w:hint="eastAsia" w:ascii="仿宋" w:hAnsi="仿宋" w:eastAsia="仿宋" w:cs="仿宋"/>
                <w:b/>
                <w:bCs/>
                <w:kern w:val="0"/>
                <w:sz w:val="21"/>
                <w:szCs w:val="21"/>
                <w:lang w:val="en-US" w:eastAsia="zh-CN" w:bidi="ar"/>
              </w:rPr>
            </w:pPr>
          </w:p>
        </w:tc>
      </w:tr>
      <w:tr w14:paraId="2A344B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31" w:hRule="atLeast"/>
          <w:jc w:val="center"/>
        </w:trPr>
        <w:tc>
          <w:tcPr>
            <w:tcW w:w="128" w:type="pct"/>
            <w:noWrap w:val="0"/>
            <w:vAlign w:val="center"/>
          </w:tcPr>
          <w:p w14:paraId="5734F63E">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w:t>
            </w:r>
          </w:p>
        </w:tc>
        <w:tc>
          <w:tcPr>
            <w:tcW w:w="228" w:type="pct"/>
            <w:noWrap w:val="0"/>
            <w:vAlign w:val="center"/>
          </w:tcPr>
          <w:p w14:paraId="714A694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厅机关各处室局</w:t>
            </w:r>
          </w:p>
        </w:tc>
        <w:tc>
          <w:tcPr>
            <w:tcW w:w="295" w:type="pct"/>
            <w:noWrap w:val="0"/>
            <w:vAlign w:val="center"/>
          </w:tcPr>
          <w:p w14:paraId="09217E82">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公共</w:t>
            </w:r>
          </w:p>
          <w:p w14:paraId="74369FA2">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服务</w:t>
            </w:r>
          </w:p>
        </w:tc>
        <w:tc>
          <w:tcPr>
            <w:tcW w:w="277" w:type="pct"/>
            <w:noWrap w:val="0"/>
            <w:vAlign w:val="center"/>
          </w:tcPr>
          <w:p w14:paraId="5A50F8DD">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政策文件</w:t>
            </w:r>
          </w:p>
        </w:tc>
        <w:tc>
          <w:tcPr>
            <w:tcW w:w="1113" w:type="pct"/>
            <w:noWrap w:val="0"/>
            <w:vAlign w:val="center"/>
          </w:tcPr>
          <w:p w14:paraId="155E338E">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.文件名称、文号、正文、发布机构、发布时间，草案意见征集反馈信息的整体情况和采纳情况及解读；</w:t>
            </w:r>
          </w:p>
          <w:p w14:paraId="26A61EA3">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w:t>
            </w:r>
            <w:r>
              <w:rPr>
                <w:rFonts w:eastAsia="仿宋_GB2312"/>
                <w:kern w:val="2"/>
                <w:sz w:val="21"/>
                <w:szCs w:val="21"/>
                <w:lang w:val="en-US" w:eastAsia="zh-CN" w:bidi="ar-SA"/>
              </w:rPr>
              <w:t>.行政规范性文件提供</w:t>
            </w:r>
            <w:r>
              <w:rPr>
                <w:rFonts w:hint="eastAsia" w:eastAsia="仿宋_GB2312"/>
                <w:kern w:val="2"/>
                <w:sz w:val="21"/>
                <w:szCs w:val="21"/>
                <w:lang w:val="en-US" w:eastAsia="zh-CN" w:bidi="ar-SA"/>
              </w:rPr>
              <w:t>可下载的</w:t>
            </w:r>
            <w:r>
              <w:rPr>
                <w:rFonts w:eastAsia="仿宋_GB2312"/>
                <w:kern w:val="2"/>
                <w:sz w:val="21"/>
                <w:szCs w:val="21"/>
                <w:lang w:val="en-US" w:eastAsia="zh-CN" w:bidi="ar-SA"/>
              </w:rPr>
              <w:t>PDF、WPS；</w:t>
            </w:r>
          </w:p>
          <w:p w14:paraId="3262D84F">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w:t>
            </w:r>
            <w:r>
              <w:rPr>
                <w:rFonts w:eastAsia="仿宋_GB2312"/>
                <w:kern w:val="2"/>
                <w:sz w:val="21"/>
                <w:szCs w:val="21"/>
                <w:lang w:val="en-US" w:eastAsia="zh-CN" w:bidi="ar-SA"/>
              </w:rPr>
              <w:t>.定期公开本单位规范性文件清理结果，包括继续有效、拟修改、废止和失效的规范性文件目录</w:t>
            </w:r>
          </w:p>
        </w:tc>
        <w:tc>
          <w:tcPr>
            <w:tcW w:w="1094" w:type="pct"/>
            <w:noWrap w:val="0"/>
            <w:vAlign w:val="center"/>
          </w:tcPr>
          <w:p w14:paraId="23986EE2">
            <w:pPr>
              <w:widowControl w:val="0"/>
              <w:ind w:left="105" w:leftChars="50" w:right="105" w:rightChars="50"/>
              <w:jc w:val="both"/>
              <w:rPr>
                <w:rFonts w:eastAsia="仿宋_GB2312"/>
                <w:spacing w:val="-6"/>
                <w:kern w:val="2"/>
                <w:sz w:val="21"/>
                <w:szCs w:val="21"/>
                <w:lang w:val="en-US" w:eastAsia="zh-CN" w:bidi="ar-SA"/>
              </w:rPr>
            </w:pPr>
            <w:r>
              <w:rPr>
                <w:rFonts w:eastAsia="仿宋_GB2312"/>
                <w:spacing w:val="-6"/>
                <w:kern w:val="2"/>
                <w:sz w:val="21"/>
                <w:szCs w:val="21"/>
                <w:lang w:val="en-US" w:eastAsia="zh-CN" w:bidi="ar-SA"/>
              </w:rPr>
              <w:t>《中华人民共和国政府信息公开条例》（国令第</w:t>
            </w:r>
            <w:r>
              <w:rPr>
                <w:rFonts w:hint="default" w:ascii="Times New Roman" w:hAnsi="Times New Roman" w:eastAsia="仿宋_GB2312" w:cs="Times New Roman"/>
                <w:spacing w:val="-6"/>
                <w:kern w:val="2"/>
                <w:sz w:val="21"/>
                <w:szCs w:val="21"/>
                <w:lang w:val="en-US" w:eastAsia="zh-CN" w:bidi="ar-SA"/>
              </w:rPr>
              <w:t>711</w:t>
            </w:r>
            <w:r>
              <w:rPr>
                <w:rFonts w:eastAsia="仿宋_GB2312"/>
                <w:spacing w:val="-6"/>
                <w:kern w:val="2"/>
                <w:sz w:val="21"/>
                <w:szCs w:val="21"/>
                <w:lang w:val="en-US" w:eastAsia="zh-CN" w:bidi="ar-SA"/>
              </w:rPr>
              <w:t>号）、《中共中央办公厅 国务院办公厅〈关于全面推进政务公开工作的意见〉》（中办发〔</w:t>
            </w:r>
            <w:r>
              <w:rPr>
                <w:rFonts w:hint="default" w:ascii="Times New Roman" w:hAnsi="Times New Roman" w:eastAsia="仿宋_GB2312" w:cs="Times New Roman"/>
                <w:spacing w:val="-6"/>
                <w:kern w:val="2"/>
                <w:sz w:val="21"/>
                <w:szCs w:val="21"/>
                <w:lang w:val="en-US" w:eastAsia="zh-CN" w:bidi="ar-SA"/>
              </w:rPr>
              <w:t>2016</w:t>
            </w:r>
            <w:r>
              <w:rPr>
                <w:rFonts w:eastAsia="仿宋_GB2312"/>
                <w:spacing w:val="-6"/>
                <w:kern w:val="2"/>
                <w:sz w:val="21"/>
                <w:szCs w:val="21"/>
                <w:lang w:val="en-US" w:eastAsia="zh-CN" w:bidi="ar-SA"/>
              </w:rPr>
              <w:t>〕</w:t>
            </w:r>
            <w:r>
              <w:rPr>
                <w:rFonts w:hint="default" w:ascii="Times New Roman" w:hAnsi="Times New Roman" w:eastAsia="仿宋_GB2312" w:cs="Times New Roman"/>
                <w:spacing w:val="-6"/>
                <w:kern w:val="2"/>
                <w:sz w:val="21"/>
                <w:szCs w:val="21"/>
                <w:lang w:val="en-US" w:eastAsia="zh-CN" w:bidi="ar-SA"/>
              </w:rPr>
              <w:t>7</w:t>
            </w:r>
            <w:r>
              <w:rPr>
                <w:rFonts w:eastAsia="仿宋_GB2312"/>
                <w:spacing w:val="-6"/>
                <w:kern w:val="2"/>
                <w:sz w:val="21"/>
                <w:szCs w:val="21"/>
                <w:lang w:val="en-US" w:eastAsia="zh-CN" w:bidi="ar-SA"/>
              </w:rPr>
              <w:t>号）、《国务院办公厅印发〈关于全面推进政务公开工作的意见〉实施细则的通知》（国办发〔</w:t>
            </w:r>
            <w:r>
              <w:rPr>
                <w:rFonts w:hint="default" w:ascii="Times New Roman" w:hAnsi="Times New Roman" w:eastAsia="仿宋_GB2312" w:cs="Times New Roman"/>
                <w:spacing w:val="-6"/>
                <w:kern w:val="2"/>
                <w:sz w:val="21"/>
                <w:szCs w:val="21"/>
                <w:lang w:val="en-US" w:eastAsia="zh-CN" w:bidi="ar-SA"/>
              </w:rPr>
              <w:t>2016</w:t>
            </w:r>
            <w:r>
              <w:rPr>
                <w:rFonts w:eastAsia="仿宋_GB2312"/>
                <w:spacing w:val="-6"/>
                <w:kern w:val="2"/>
                <w:sz w:val="21"/>
                <w:szCs w:val="21"/>
                <w:lang w:val="en-US" w:eastAsia="zh-CN" w:bidi="ar-SA"/>
              </w:rPr>
              <w:t>〕</w:t>
            </w:r>
            <w:r>
              <w:rPr>
                <w:rFonts w:hint="default" w:ascii="Times New Roman" w:hAnsi="Times New Roman" w:eastAsia="仿宋_GB2312" w:cs="Times New Roman"/>
                <w:spacing w:val="-6"/>
                <w:kern w:val="2"/>
                <w:sz w:val="21"/>
                <w:szCs w:val="21"/>
                <w:lang w:val="en-US" w:eastAsia="zh-CN" w:bidi="ar-SA"/>
              </w:rPr>
              <w:t>80</w:t>
            </w:r>
            <w:r>
              <w:rPr>
                <w:rFonts w:eastAsia="仿宋_GB2312"/>
                <w:spacing w:val="-6"/>
                <w:kern w:val="2"/>
                <w:sz w:val="21"/>
                <w:szCs w:val="21"/>
                <w:lang w:val="en-US" w:eastAsia="zh-CN" w:bidi="ar-SA"/>
              </w:rPr>
              <w:t>号）、</w:t>
            </w:r>
            <w:r>
              <w:rPr>
                <w:rFonts w:eastAsia="仿宋_GB2312"/>
                <w:kern w:val="2"/>
                <w:sz w:val="21"/>
                <w:szCs w:val="21"/>
                <w:lang w:val="en-US" w:eastAsia="zh-CN" w:bidi="ar-SA"/>
              </w:rPr>
              <w:t>《自然资源规范性文件管理规定》（自然资源部令第</w:t>
            </w:r>
            <w:r>
              <w:rPr>
                <w:rFonts w:hint="default" w:ascii="Times New Roman" w:hAnsi="Times New Roman" w:eastAsia="仿宋_GB2312" w:cs="Times New Roman"/>
                <w:kern w:val="2"/>
                <w:sz w:val="21"/>
                <w:szCs w:val="21"/>
                <w:lang w:val="en-US" w:eastAsia="zh-CN" w:bidi="ar-SA"/>
              </w:rPr>
              <w:t>2</w:t>
            </w:r>
            <w:r>
              <w:rPr>
                <w:rFonts w:eastAsia="仿宋_GB2312"/>
                <w:kern w:val="2"/>
                <w:sz w:val="21"/>
                <w:szCs w:val="21"/>
                <w:lang w:val="en-US" w:eastAsia="zh-CN" w:bidi="ar-SA"/>
              </w:rPr>
              <w:t>号）</w:t>
            </w:r>
          </w:p>
        </w:tc>
        <w:tc>
          <w:tcPr>
            <w:tcW w:w="548" w:type="pct"/>
            <w:noWrap w:val="0"/>
            <w:vAlign w:val="center"/>
          </w:tcPr>
          <w:p w14:paraId="4C8D2268">
            <w:pPr>
              <w:widowControl w:val="0"/>
              <w:ind w:left="105" w:leftChars="50" w:right="105" w:rightChars="50"/>
              <w:jc w:val="both"/>
              <w:rPr>
                <w:rFonts w:eastAsia="仿宋_GB2312"/>
                <w:kern w:val="0"/>
                <w:sz w:val="21"/>
                <w:szCs w:val="21"/>
                <w:lang w:val="en-US" w:eastAsia="zh-CN" w:bidi="ar"/>
              </w:rPr>
            </w:pPr>
            <w:r>
              <w:rPr>
                <w:rFonts w:eastAsia="仿宋_GB2312"/>
                <w:kern w:val="0"/>
                <w:sz w:val="21"/>
                <w:szCs w:val="21"/>
                <w:lang w:val="en-US" w:eastAsia="zh-CN" w:bidi="ar"/>
              </w:rPr>
              <w:t>信息形成或变更之日起</w:t>
            </w:r>
            <w:r>
              <w:rPr>
                <w:rFonts w:hint="default" w:ascii="Times New Roman" w:hAnsi="Times New Roman" w:eastAsia="仿宋_GB2312" w:cs="Times New Roman"/>
                <w:kern w:val="0"/>
                <w:sz w:val="21"/>
                <w:szCs w:val="21"/>
                <w:lang w:val="en-US" w:eastAsia="zh-CN" w:bidi="ar"/>
              </w:rPr>
              <w:t>20</w:t>
            </w:r>
            <w:r>
              <w:rPr>
                <w:rFonts w:eastAsia="仿宋_GB2312"/>
                <w:kern w:val="0"/>
                <w:sz w:val="21"/>
                <w:szCs w:val="21"/>
                <w:lang w:val="en-US" w:eastAsia="zh-CN" w:bidi="ar"/>
              </w:rPr>
              <w:t>个工作日内</w:t>
            </w:r>
            <w:r>
              <w:rPr>
                <w:rFonts w:eastAsia="仿宋_GB2312"/>
                <w:kern w:val="2"/>
                <w:sz w:val="21"/>
                <w:szCs w:val="21"/>
                <w:lang w:val="en-US" w:eastAsia="zh-CN" w:bidi="ar-SA"/>
              </w:rPr>
              <w:t>（</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3347608C">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7A30D222">
            <w:pPr>
              <w:widowControl/>
              <w:ind w:left="105" w:leftChars="50" w:right="105" w:rightChars="50"/>
              <w:jc w:val="both"/>
              <w:textAlignment w:val="center"/>
              <w:rPr>
                <w:rFonts w:eastAsia="仿宋_GB2312"/>
                <w:kern w:val="2"/>
                <w:sz w:val="21"/>
                <w:szCs w:val="21"/>
                <w:lang w:val="en-US" w:eastAsia="zh-CN" w:bidi="ar-SA"/>
              </w:rPr>
            </w:pPr>
          </w:p>
        </w:tc>
      </w:tr>
      <w:tr w14:paraId="548953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5" w:hRule="atLeast"/>
          <w:jc w:val="center"/>
        </w:trPr>
        <w:tc>
          <w:tcPr>
            <w:tcW w:w="128" w:type="pct"/>
            <w:noWrap w:val="0"/>
            <w:vAlign w:val="center"/>
          </w:tcPr>
          <w:p w14:paraId="54AA724C">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w:t>
            </w:r>
          </w:p>
        </w:tc>
        <w:tc>
          <w:tcPr>
            <w:tcW w:w="228" w:type="pct"/>
            <w:noWrap w:val="0"/>
            <w:vAlign w:val="center"/>
          </w:tcPr>
          <w:p w14:paraId="0279EB39">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厅机关各有关处室局负责，厅法规处牵头汇总</w:t>
            </w:r>
          </w:p>
        </w:tc>
        <w:tc>
          <w:tcPr>
            <w:tcW w:w="295" w:type="pct"/>
            <w:noWrap w:val="0"/>
            <w:vAlign w:val="center"/>
          </w:tcPr>
          <w:p w14:paraId="7C8D84E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公共</w:t>
            </w:r>
          </w:p>
          <w:p w14:paraId="645293C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服务</w:t>
            </w:r>
          </w:p>
        </w:tc>
        <w:tc>
          <w:tcPr>
            <w:tcW w:w="277" w:type="pct"/>
            <w:noWrap w:val="0"/>
            <w:vAlign w:val="center"/>
          </w:tcPr>
          <w:p w14:paraId="1D6AE6DE">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办事指南</w:t>
            </w:r>
          </w:p>
        </w:tc>
        <w:tc>
          <w:tcPr>
            <w:tcW w:w="1113" w:type="pct"/>
            <w:noWrap w:val="0"/>
            <w:vAlign w:val="center"/>
          </w:tcPr>
          <w:p w14:paraId="2CB7D969">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审批事项的适用范围、项目信息、审批依据、受理机构、决定机构、数量限制、申请条件、申请材料、申请接收、办理基本流程、办理方式、办结时限、收费依据及标准、审批结果、结果送达、申请人权利和义务、咨询途径、监督和投诉渠道、办公地址和时间</w:t>
            </w:r>
          </w:p>
        </w:tc>
        <w:tc>
          <w:tcPr>
            <w:tcW w:w="1094" w:type="pct"/>
            <w:noWrap w:val="0"/>
            <w:vAlign w:val="center"/>
          </w:tcPr>
          <w:p w14:paraId="342371D1">
            <w:pPr>
              <w:widowControl w:val="0"/>
              <w:ind w:left="105" w:leftChars="50" w:right="105" w:rightChars="50"/>
              <w:jc w:val="both"/>
              <w:rPr>
                <w:rFonts w:eastAsia="仿宋_GB2312"/>
                <w:spacing w:val="-6"/>
                <w:kern w:val="2"/>
                <w:sz w:val="21"/>
                <w:szCs w:val="21"/>
                <w:lang w:val="en-US" w:eastAsia="zh-CN" w:bidi="ar-SA"/>
              </w:rPr>
            </w:pPr>
            <w:r>
              <w:rPr>
                <w:rFonts w:eastAsia="仿宋_GB2312"/>
                <w:spacing w:val="-6"/>
                <w:kern w:val="2"/>
                <w:sz w:val="21"/>
                <w:szCs w:val="21"/>
                <w:lang w:val="en-US" w:eastAsia="zh-CN" w:bidi="ar-SA"/>
              </w:rPr>
              <w:t>《中华人民共和国政府信息公开条例》（国令第</w:t>
            </w:r>
            <w:r>
              <w:rPr>
                <w:rFonts w:hint="default" w:ascii="Times New Roman" w:hAnsi="Times New Roman" w:eastAsia="仿宋_GB2312" w:cs="Times New Roman"/>
                <w:spacing w:val="-6"/>
                <w:kern w:val="2"/>
                <w:sz w:val="21"/>
                <w:szCs w:val="21"/>
                <w:lang w:val="en-US" w:eastAsia="zh-CN" w:bidi="ar-SA"/>
              </w:rPr>
              <w:t>711</w:t>
            </w:r>
            <w:r>
              <w:rPr>
                <w:rFonts w:eastAsia="仿宋_GB2312"/>
                <w:spacing w:val="-6"/>
                <w:kern w:val="2"/>
                <w:sz w:val="21"/>
                <w:szCs w:val="21"/>
                <w:lang w:val="en-US" w:eastAsia="zh-CN" w:bidi="ar-SA"/>
              </w:rPr>
              <w:t>号）、《中共中央办公厅 国务院办公厅〈关于全面推进政务公开工作的意见〉》（中办发〔</w:t>
            </w:r>
            <w:r>
              <w:rPr>
                <w:rFonts w:hint="default" w:ascii="Times New Roman" w:hAnsi="Times New Roman" w:eastAsia="仿宋_GB2312" w:cs="Times New Roman"/>
                <w:spacing w:val="-6"/>
                <w:kern w:val="2"/>
                <w:sz w:val="21"/>
                <w:szCs w:val="21"/>
                <w:lang w:val="en-US" w:eastAsia="zh-CN" w:bidi="ar-SA"/>
              </w:rPr>
              <w:t>2016</w:t>
            </w:r>
            <w:r>
              <w:rPr>
                <w:rFonts w:eastAsia="仿宋_GB2312"/>
                <w:spacing w:val="-6"/>
                <w:kern w:val="2"/>
                <w:sz w:val="21"/>
                <w:szCs w:val="21"/>
                <w:lang w:val="en-US" w:eastAsia="zh-CN" w:bidi="ar-SA"/>
              </w:rPr>
              <w:t>〕</w:t>
            </w:r>
            <w:r>
              <w:rPr>
                <w:rFonts w:hint="default" w:ascii="Times New Roman" w:hAnsi="Times New Roman" w:eastAsia="仿宋_GB2312" w:cs="Times New Roman"/>
                <w:spacing w:val="-6"/>
                <w:kern w:val="2"/>
                <w:sz w:val="21"/>
                <w:szCs w:val="21"/>
                <w:lang w:val="en-US" w:eastAsia="zh-CN" w:bidi="ar-SA"/>
              </w:rPr>
              <w:t>7</w:t>
            </w:r>
            <w:r>
              <w:rPr>
                <w:rFonts w:eastAsia="仿宋_GB2312"/>
                <w:spacing w:val="-6"/>
                <w:kern w:val="2"/>
                <w:sz w:val="21"/>
                <w:szCs w:val="21"/>
                <w:lang w:val="en-US" w:eastAsia="zh-CN" w:bidi="ar-SA"/>
              </w:rPr>
              <w:t>号）、《国务院办公厅印发〈关于全面推进政务公开工作的意见〉实施细则的通知》（国办发〔</w:t>
            </w:r>
            <w:r>
              <w:rPr>
                <w:rFonts w:hint="default" w:ascii="Times New Roman" w:hAnsi="Times New Roman" w:eastAsia="仿宋_GB2312" w:cs="Times New Roman"/>
                <w:spacing w:val="-6"/>
                <w:kern w:val="2"/>
                <w:sz w:val="21"/>
                <w:szCs w:val="21"/>
                <w:lang w:val="en-US" w:eastAsia="zh-CN" w:bidi="ar-SA"/>
              </w:rPr>
              <w:t>2016</w:t>
            </w:r>
            <w:r>
              <w:rPr>
                <w:rFonts w:eastAsia="仿宋_GB2312"/>
                <w:spacing w:val="-6"/>
                <w:kern w:val="2"/>
                <w:sz w:val="21"/>
                <w:szCs w:val="21"/>
                <w:lang w:val="en-US" w:eastAsia="zh-CN" w:bidi="ar-SA"/>
              </w:rPr>
              <w:t>〕</w:t>
            </w:r>
            <w:r>
              <w:rPr>
                <w:rFonts w:hint="default" w:ascii="Times New Roman" w:hAnsi="Times New Roman" w:eastAsia="仿宋_GB2312" w:cs="Times New Roman"/>
                <w:spacing w:val="-6"/>
                <w:kern w:val="2"/>
                <w:sz w:val="21"/>
                <w:szCs w:val="21"/>
                <w:lang w:val="en-US" w:eastAsia="zh-CN" w:bidi="ar-SA"/>
              </w:rPr>
              <w:t>80</w:t>
            </w:r>
            <w:r>
              <w:rPr>
                <w:rFonts w:eastAsia="仿宋_GB2312"/>
                <w:spacing w:val="-6"/>
                <w:kern w:val="2"/>
                <w:sz w:val="21"/>
                <w:szCs w:val="21"/>
                <w:lang w:val="en-US" w:eastAsia="zh-CN" w:bidi="ar-SA"/>
              </w:rPr>
              <w:t>号）</w:t>
            </w:r>
          </w:p>
        </w:tc>
        <w:tc>
          <w:tcPr>
            <w:tcW w:w="548" w:type="pct"/>
            <w:noWrap w:val="0"/>
            <w:vAlign w:val="center"/>
          </w:tcPr>
          <w:p w14:paraId="0C82003F">
            <w:pPr>
              <w:widowControl/>
              <w:ind w:left="105" w:leftChars="50" w:right="105" w:rightChars="50"/>
              <w:jc w:val="both"/>
              <w:rPr>
                <w:rFonts w:eastAsia="仿宋_GB2312"/>
                <w:kern w:val="2"/>
                <w:sz w:val="21"/>
                <w:szCs w:val="21"/>
                <w:lang w:val="en-US" w:eastAsia="zh-CN" w:bidi="ar-SA"/>
              </w:rPr>
            </w:pPr>
            <w:r>
              <w:rPr>
                <w:rFonts w:eastAsia="仿宋_GB2312"/>
                <w:kern w:val="0"/>
                <w:sz w:val="21"/>
                <w:szCs w:val="21"/>
                <w:lang w:val="en-US" w:eastAsia="zh-CN" w:bidi="ar"/>
              </w:rPr>
              <w:t>实时公开</w:t>
            </w:r>
            <w:r>
              <w:rPr>
                <w:rFonts w:eastAsia="仿宋_GB2312"/>
                <w:kern w:val="2"/>
                <w:sz w:val="21"/>
                <w:szCs w:val="21"/>
                <w:lang w:val="en-US" w:eastAsia="zh-CN" w:bidi="ar-SA"/>
              </w:rPr>
              <w:t>（</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62631B65">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7CF5FBA2">
            <w:pPr>
              <w:widowControl/>
              <w:ind w:left="105" w:leftChars="50" w:right="105" w:rightChars="50"/>
              <w:jc w:val="both"/>
              <w:textAlignment w:val="center"/>
              <w:rPr>
                <w:rFonts w:eastAsia="仿宋_GB2312"/>
                <w:kern w:val="2"/>
                <w:sz w:val="21"/>
                <w:szCs w:val="21"/>
                <w:lang w:val="en-US" w:eastAsia="zh-CN" w:bidi="ar-SA"/>
              </w:rPr>
            </w:pPr>
          </w:p>
        </w:tc>
      </w:tr>
      <w:tr w14:paraId="2362A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0" w:hRule="atLeast"/>
          <w:jc w:val="center"/>
        </w:trPr>
        <w:tc>
          <w:tcPr>
            <w:tcW w:w="128" w:type="pct"/>
            <w:noWrap w:val="0"/>
            <w:vAlign w:val="center"/>
          </w:tcPr>
          <w:p w14:paraId="41E319A0">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w:t>
            </w:r>
          </w:p>
          <w:p w14:paraId="1419C480">
            <w:pPr>
              <w:widowControl w:val="0"/>
              <w:jc w:val="center"/>
              <w:rPr>
                <w:rFonts w:eastAsia="仿宋_GB2312"/>
                <w:kern w:val="2"/>
                <w:sz w:val="21"/>
                <w:szCs w:val="21"/>
                <w:lang w:val="en-US" w:eastAsia="zh-CN" w:bidi="ar-SA"/>
              </w:rPr>
            </w:pPr>
          </w:p>
        </w:tc>
        <w:tc>
          <w:tcPr>
            <w:tcW w:w="228" w:type="pct"/>
            <w:noWrap w:val="0"/>
            <w:vAlign w:val="center"/>
          </w:tcPr>
          <w:p w14:paraId="48F6DB1F">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厅机关各有关处室局</w:t>
            </w:r>
          </w:p>
        </w:tc>
        <w:tc>
          <w:tcPr>
            <w:tcW w:w="295" w:type="pct"/>
            <w:noWrap w:val="0"/>
            <w:vAlign w:val="center"/>
          </w:tcPr>
          <w:p w14:paraId="006B6CC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行政</w:t>
            </w:r>
          </w:p>
          <w:p w14:paraId="27F8C7D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审批</w:t>
            </w:r>
          </w:p>
        </w:tc>
        <w:tc>
          <w:tcPr>
            <w:tcW w:w="277" w:type="pct"/>
            <w:noWrap w:val="0"/>
            <w:vAlign w:val="center"/>
          </w:tcPr>
          <w:p w14:paraId="6617F31E">
            <w:pPr>
              <w:widowControl/>
              <w:jc w:val="center"/>
              <w:textAlignment w:val="center"/>
              <w:rPr>
                <w:rFonts w:eastAsia="仿宋_GB2312"/>
                <w:kern w:val="2"/>
                <w:sz w:val="21"/>
                <w:szCs w:val="21"/>
                <w:lang w:val="en-US" w:eastAsia="zh-CN" w:bidi="ar-SA"/>
              </w:rPr>
            </w:pPr>
            <w:r>
              <w:rPr>
                <w:rFonts w:eastAsia="仿宋_GB2312"/>
                <w:kern w:val="2"/>
                <w:sz w:val="21"/>
                <w:szCs w:val="21"/>
                <w:lang w:val="en-US" w:eastAsia="zh-CN" w:bidi="ar-SA"/>
              </w:rPr>
              <w:t>行政审批事项的审批结果</w:t>
            </w:r>
          </w:p>
        </w:tc>
        <w:tc>
          <w:tcPr>
            <w:tcW w:w="1113" w:type="pct"/>
            <w:noWrap w:val="0"/>
            <w:vAlign w:val="center"/>
          </w:tcPr>
          <w:p w14:paraId="5D5702DD">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.证照类：申请单位名称、资质类别、资质等级、证书编号、申请类型等；</w:t>
            </w:r>
          </w:p>
          <w:p w14:paraId="64E9C44A">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w:t>
            </w:r>
            <w:r>
              <w:rPr>
                <w:rFonts w:eastAsia="仿宋_GB2312"/>
                <w:kern w:val="2"/>
                <w:sz w:val="21"/>
                <w:szCs w:val="21"/>
                <w:lang w:val="en-US" w:eastAsia="zh-CN" w:bidi="ar-SA"/>
              </w:rPr>
              <w:t>.批复类：申请单位名称、批复文件号、批复主要内容等</w:t>
            </w:r>
          </w:p>
        </w:tc>
        <w:tc>
          <w:tcPr>
            <w:tcW w:w="1094" w:type="pct"/>
            <w:noWrap w:val="0"/>
            <w:vAlign w:val="center"/>
          </w:tcPr>
          <w:p w14:paraId="0240755C">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《中华人民共和国行政许可法》《中华人民共和国政府信息公开条例》（国令第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w:t>
            </w:r>
          </w:p>
        </w:tc>
        <w:tc>
          <w:tcPr>
            <w:tcW w:w="548" w:type="pct"/>
            <w:noWrap w:val="0"/>
            <w:vAlign w:val="center"/>
          </w:tcPr>
          <w:p w14:paraId="31FD1280">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作出行政决定之日起</w:t>
            </w:r>
            <w:r>
              <w:rPr>
                <w:rFonts w:hint="default" w:ascii="Times New Roman" w:hAnsi="Times New Roman" w:eastAsia="仿宋_GB2312" w:cs="Times New Roman"/>
                <w:kern w:val="2"/>
                <w:sz w:val="21"/>
                <w:szCs w:val="21"/>
                <w:lang w:val="en-US" w:eastAsia="zh-CN" w:bidi="ar-SA"/>
              </w:rPr>
              <w:t>7</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79663162">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38FD37D1">
            <w:pPr>
              <w:widowControl w:val="0"/>
              <w:ind w:left="105" w:leftChars="50" w:right="105" w:rightChars="50"/>
              <w:jc w:val="both"/>
              <w:rPr>
                <w:rFonts w:eastAsia="仿宋_GB2312"/>
                <w:kern w:val="2"/>
                <w:sz w:val="21"/>
                <w:szCs w:val="21"/>
                <w:lang w:val="en-US" w:eastAsia="zh-CN" w:bidi="ar-SA"/>
              </w:rPr>
            </w:pPr>
          </w:p>
        </w:tc>
      </w:tr>
      <w:tr w14:paraId="3D1D0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8" w:hRule="atLeast"/>
          <w:jc w:val="center"/>
        </w:trPr>
        <w:tc>
          <w:tcPr>
            <w:tcW w:w="128" w:type="pct"/>
            <w:noWrap w:val="0"/>
            <w:vAlign w:val="center"/>
          </w:tcPr>
          <w:p w14:paraId="50CAE3DB">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w:t>
            </w:r>
          </w:p>
        </w:tc>
        <w:tc>
          <w:tcPr>
            <w:tcW w:w="228" w:type="pct"/>
            <w:noWrap w:val="0"/>
            <w:vAlign w:val="center"/>
          </w:tcPr>
          <w:p w14:paraId="46CF537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厅机关各有关处室局</w:t>
            </w:r>
          </w:p>
        </w:tc>
        <w:tc>
          <w:tcPr>
            <w:tcW w:w="295" w:type="pct"/>
            <w:noWrap w:val="0"/>
            <w:vAlign w:val="center"/>
          </w:tcPr>
          <w:p w14:paraId="2A2C8F6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公共</w:t>
            </w:r>
          </w:p>
          <w:p w14:paraId="10D3168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服务</w:t>
            </w:r>
          </w:p>
        </w:tc>
        <w:tc>
          <w:tcPr>
            <w:tcW w:w="277" w:type="pct"/>
            <w:noWrap w:val="0"/>
            <w:vAlign w:val="center"/>
          </w:tcPr>
          <w:p w14:paraId="524AFA67">
            <w:pPr>
              <w:widowControl w:val="0"/>
              <w:jc w:val="center"/>
              <w:rPr>
                <w:rFonts w:eastAsia="仿宋_GB2312"/>
                <w:kern w:val="2"/>
                <w:sz w:val="21"/>
                <w:szCs w:val="21"/>
                <w:lang w:val="en-US" w:eastAsia="zh-CN" w:bidi="ar-SA"/>
              </w:rPr>
            </w:pPr>
            <w:r>
              <w:rPr>
                <w:rFonts w:hint="eastAsia" w:eastAsia="仿宋_GB2312"/>
                <w:kern w:val="2"/>
                <w:sz w:val="21"/>
                <w:szCs w:val="21"/>
                <w:lang w:val="en-US" w:eastAsia="zh-CN" w:bidi="ar-SA"/>
              </w:rPr>
              <w:t>“</w:t>
            </w:r>
            <w:r>
              <w:rPr>
                <w:rFonts w:eastAsia="仿宋_GB2312"/>
                <w:kern w:val="2"/>
                <w:sz w:val="21"/>
                <w:szCs w:val="21"/>
                <w:lang w:val="en-US" w:eastAsia="zh-CN" w:bidi="ar-SA"/>
              </w:rPr>
              <w:t>高效办成一件事</w:t>
            </w:r>
            <w:r>
              <w:rPr>
                <w:rFonts w:hint="eastAsia" w:eastAsia="仿宋_GB2312"/>
                <w:kern w:val="2"/>
                <w:sz w:val="21"/>
                <w:szCs w:val="21"/>
                <w:lang w:val="en-US" w:eastAsia="zh-CN" w:bidi="ar-SA"/>
              </w:rPr>
              <w:t>”</w:t>
            </w:r>
          </w:p>
        </w:tc>
        <w:tc>
          <w:tcPr>
            <w:tcW w:w="1113" w:type="pct"/>
            <w:noWrap w:val="0"/>
            <w:vAlign w:val="center"/>
          </w:tcPr>
          <w:p w14:paraId="4CA34385">
            <w:pPr>
              <w:widowControl w:val="0"/>
              <w:ind w:left="105" w:leftChars="50"/>
              <w:jc w:val="both"/>
              <w:rPr>
                <w:rFonts w:ascii="微软雅黑" w:hAnsi="微软雅黑" w:eastAsia="仿宋_GB2312" w:cs="微软雅黑"/>
                <w:kern w:val="2"/>
                <w:sz w:val="23"/>
                <w:szCs w:val="21"/>
                <w:lang w:val="en-US" w:eastAsia="en-US" w:bidi="ar-SA"/>
              </w:rPr>
            </w:pPr>
            <w:r>
              <w:rPr>
                <w:rFonts w:eastAsia="仿宋_GB2312"/>
                <w:kern w:val="2"/>
                <w:sz w:val="21"/>
                <w:szCs w:val="21"/>
                <w:lang w:val="en-US" w:eastAsia="zh-CN" w:bidi="ar-SA"/>
              </w:rPr>
              <w:t>涉及自然资源系统牵头的</w:t>
            </w:r>
            <w:r>
              <w:rPr>
                <w:rFonts w:hint="eastAsia" w:eastAsia="仿宋_GB2312"/>
                <w:kern w:val="2"/>
                <w:sz w:val="21"/>
                <w:szCs w:val="21"/>
                <w:lang w:val="en-US" w:eastAsia="zh-CN" w:bidi="ar-SA"/>
              </w:rPr>
              <w:t>“</w:t>
            </w:r>
            <w:r>
              <w:rPr>
                <w:rFonts w:eastAsia="仿宋_GB2312"/>
                <w:kern w:val="2"/>
                <w:sz w:val="21"/>
                <w:szCs w:val="21"/>
                <w:lang w:val="en-US" w:eastAsia="zh-CN" w:bidi="ar-SA"/>
              </w:rPr>
              <w:t>高效办成一件事</w:t>
            </w:r>
            <w:r>
              <w:rPr>
                <w:rFonts w:hint="eastAsia" w:eastAsia="仿宋_GB2312"/>
                <w:kern w:val="2"/>
                <w:sz w:val="21"/>
                <w:szCs w:val="21"/>
                <w:lang w:val="en-US" w:eastAsia="zh-CN" w:bidi="ar-SA"/>
              </w:rPr>
              <w:t>”</w:t>
            </w:r>
            <w:r>
              <w:rPr>
                <w:rFonts w:eastAsia="仿宋_GB2312"/>
                <w:kern w:val="2"/>
                <w:sz w:val="21"/>
                <w:szCs w:val="21"/>
                <w:lang w:val="en-US" w:eastAsia="zh-CN" w:bidi="ar-SA"/>
              </w:rPr>
              <w:t>办理标准化工作规程和办事指南</w:t>
            </w:r>
          </w:p>
        </w:tc>
        <w:tc>
          <w:tcPr>
            <w:tcW w:w="1094" w:type="pct"/>
            <w:noWrap w:val="0"/>
            <w:vAlign w:val="center"/>
          </w:tcPr>
          <w:p w14:paraId="619AA4FA">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《国务院关于进一步优化政务服务提升行政效能推动</w:t>
            </w:r>
            <w:r>
              <w:rPr>
                <w:rFonts w:hint="eastAsia" w:eastAsia="仿宋_GB2312"/>
                <w:kern w:val="2"/>
                <w:sz w:val="21"/>
                <w:szCs w:val="21"/>
                <w:lang w:val="en-US" w:eastAsia="zh-CN" w:bidi="ar-SA"/>
              </w:rPr>
              <w:t>“</w:t>
            </w:r>
            <w:r>
              <w:rPr>
                <w:rFonts w:eastAsia="仿宋_GB2312"/>
                <w:kern w:val="2"/>
                <w:sz w:val="21"/>
                <w:szCs w:val="21"/>
                <w:lang w:val="en-US" w:eastAsia="zh-CN" w:bidi="ar-SA"/>
              </w:rPr>
              <w:t>高效办成一件事</w:t>
            </w:r>
            <w:r>
              <w:rPr>
                <w:rFonts w:hint="eastAsia" w:eastAsia="仿宋_GB2312"/>
                <w:kern w:val="2"/>
                <w:sz w:val="21"/>
                <w:szCs w:val="21"/>
                <w:lang w:val="en-US" w:eastAsia="zh-CN" w:bidi="ar-SA"/>
              </w:rPr>
              <w:t>”</w:t>
            </w:r>
            <w:r>
              <w:rPr>
                <w:rFonts w:eastAsia="仿宋_GB2312"/>
                <w:kern w:val="2"/>
                <w:sz w:val="21"/>
                <w:szCs w:val="21"/>
                <w:lang w:val="en-US" w:eastAsia="zh-CN" w:bidi="ar-SA"/>
              </w:rPr>
              <w:t>的指导意见》（国发〔</w:t>
            </w:r>
            <w:r>
              <w:rPr>
                <w:rFonts w:hint="default" w:ascii="Times New Roman" w:hAnsi="Times New Roman" w:eastAsia="仿宋_GB2312" w:cs="Times New Roman"/>
                <w:kern w:val="2"/>
                <w:sz w:val="21"/>
                <w:szCs w:val="21"/>
                <w:lang w:val="en-US" w:eastAsia="zh-CN" w:bidi="ar-SA"/>
              </w:rPr>
              <w:t>2024</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3</w:t>
            </w:r>
            <w:r>
              <w:rPr>
                <w:rFonts w:eastAsia="仿宋_GB2312"/>
                <w:kern w:val="2"/>
                <w:sz w:val="21"/>
                <w:szCs w:val="21"/>
                <w:lang w:val="en-US" w:eastAsia="zh-CN" w:bidi="ar-SA"/>
              </w:rPr>
              <w:t>号）</w:t>
            </w:r>
            <w:r>
              <w:rPr>
                <w:rFonts w:hint="eastAsia" w:eastAsia="仿宋_GB2312"/>
                <w:kern w:val="2"/>
                <w:sz w:val="21"/>
                <w:szCs w:val="21"/>
                <w:lang w:val="en-US" w:eastAsia="zh-CN" w:bidi="ar-SA"/>
              </w:rPr>
              <w:t>、</w:t>
            </w:r>
            <w:r>
              <w:rPr>
                <w:rFonts w:eastAsia="仿宋_GB2312"/>
                <w:kern w:val="2"/>
                <w:sz w:val="21"/>
                <w:szCs w:val="21"/>
                <w:lang w:val="en-US" w:eastAsia="zh-CN" w:bidi="ar-SA"/>
              </w:rPr>
              <w:t>《国务院办公厅关于加快推进</w:t>
            </w:r>
            <w:r>
              <w:rPr>
                <w:rFonts w:hint="eastAsia" w:eastAsia="仿宋_GB2312"/>
                <w:kern w:val="2"/>
                <w:sz w:val="21"/>
                <w:szCs w:val="21"/>
                <w:lang w:val="en-US" w:eastAsia="zh-CN" w:bidi="ar-SA"/>
              </w:rPr>
              <w:t>“</w:t>
            </w:r>
            <w:r>
              <w:rPr>
                <w:rFonts w:eastAsia="仿宋_GB2312"/>
                <w:kern w:val="2"/>
                <w:sz w:val="21"/>
                <w:szCs w:val="21"/>
                <w:lang w:val="en-US" w:eastAsia="zh-CN" w:bidi="ar-SA"/>
              </w:rPr>
              <w:t>一件事一次办</w:t>
            </w:r>
            <w:r>
              <w:rPr>
                <w:rFonts w:hint="eastAsia" w:eastAsia="仿宋_GB2312"/>
                <w:kern w:val="2"/>
                <w:sz w:val="21"/>
                <w:szCs w:val="21"/>
                <w:lang w:val="en-US" w:eastAsia="zh-CN" w:bidi="ar-SA"/>
              </w:rPr>
              <w:t>”</w:t>
            </w:r>
            <w:r>
              <w:rPr>
                <w:rFonts w:eastAsia="仿宋_GB2312"/>
                <w:kern w:val="2"/>
                <w:sz w:val="21"/>
                <w:szCs w:val="21"/>
                <w:lang w:val="en-US" w:eastAsia="zh-CN" w:bidi="ar-SA"/>
              </w:rPr>
              <w:t>打造政务服务升级版的指导意见》（国办发〔</w:t>
            </w:r>
            <w:r>
              <w:rPr>
                <w:rFonts w:hint="default" w:ascii="Times New Roman" w:hAnsi="Times New Roman" w:eastAsia="仿宋_GB2312" w:cs="Times New Roman"/>
                <w:kern w:val="2"/>
                <w:sz w:val="21"/>
                <w:szCs w:val="21"/>
                <w:lang w:val="en-US" w:eastAsia="zh-CN" w:bidi="ar-SA"/>
              </w:rPr>
              <w:t>2022</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32</w:t>
            </w:r>
            <w:r>
              <w:rPr>
                <w:rFonts w:eastAsia="仿宋_GB2312"/>
                <w:kern w:val="2"/>
                <w:sz w:val="21"/>
                <w:szCs w:val="21"/>
                <w:lang w:val="en-US" w:eastAsia="zh-CN" w:bidi="ar-SA"/>
              </w:rPr>
              <w:t>号）</w:t>
            </w:r>
          </w:p>
        </w:tc>
        <w:tc>
          <w:tcPr>
            <w:tcW w:w="548" w:type="pct"/>
            <w:noWrap w:val="0"/>
            <w:vAlign w:val="center"/>
          </w:tcPr>
          <w:p w14:paraId="6CAF695F">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1F74D946">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0D142A6A">
            <w:pPr>
              <w:widowControl w:val="0"/>
              <w:ind w:left="105" w:leftChars="50" w:right="105" w:rightChars="50"/>
              <w:jc w:val="both"/>
              <w:rPr>
                <w:rFonts w:eastAsia="仿宋_GB2312"/>
                <w:kern w:val="2"/>
                <w:sz w:val="21"/>
                <w:szCs w:val="21"/>
                <w:lang w:val="en-US" w:eastAsia="zh-CN" w:bidi="ar-SA"/>
              </w:rPr>
            </w:pPr>
          </w:p>
        </w:tc>
      </w:tr>
      <w:tr w14:paraId="1A369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28" w:type="pct"/>
            <w:noWrap w:val="0"/>
            <w:vAlign w:val="center"/>
          </w:tcPr>
          <w:p w14:paraId="7BC20DE6">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5</w:t>
            </w:r>
          </w:p>
        </w:tc>
        <w:tc>
          <w:tcPr>
            <w:tcW w:w="228" w:type="pct"/>
            <w:noWrap w:val="0"/>
            <w:vAlign w:val="center"/>
          </w:tcPr>
          <w:p w14:paraId="4C3AC338">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厅机关各处室局</w:t>
            </w:r>
          </w:p>
        </w:tc>
        <w:tc>
          <w:tcPr>
            <w:tcW w:w="295" w:type="pct"/>
            <w:noWrap w:val="0"/>
            <w:vAlign w:val="center"/>
          </w:tcPr>
          <w:p w14:paraId="417BCB97">
            <w:pPr>
              <w:widowControl w:val="0"/>
              <w:jc w:val="center"/>
              <w:rPr>
                <w:rFonts w:eastAsia="仿宋_GB2312"/>
                <w:kern w:val="2"/>
                <w:sz w:val="21"/>
                <w:szCs w:val="21"/>
                <w:lang w:val="en-US" w:eastAsia="en-US" w:bidi="ar-SA"/>
              </w:rPr>
            </w:pPr>
            <w:r>
              <w:rPr>
                <w:rFonts w:eastAsia="仿宋_GB2312"/>
                <w:kern w:val="2"/>
                <w:sz w:val="21"/>
                <w:szCs w:val="21"/>
                <w:lang w:val="en-US" w:eastAsia="zh-CN" w:bidi="ar-SA"/>
              </w:rPr>
              <w:t>公</w:t>
            </w:r>
            <w:r>
              <w:rPr>
                <w:rFonts w:eastAsia="仿宋_GB2312"/>
                <w:kern w:val="2"/>
                <w:sz w:val="21"/>
                <w:szCs w:val="21"/>
                <w:lang w:val="en-US" w:eastAsia="en-US" w:bidi="ar-SA"/>
              </w:rPr>
              <w:t>共</w:t>
            </w:r>
          </w:p>
          <w:p w14:paraId="0F4AF696">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服务</w:t>
            </w:r>
          </w:p>
        </w:tc>
        <w:tc>
          <w:tcPr>
            <w:tcW w:w="277" w:type="pct"/>
            <w:noWrap w:val="0"/>
            <w:vAlign w:val="center"/>
          </w:tcPr>
          <w:p w14:paraId="396EF605">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重大决策预公开</w:t>
            </w:r>
          </w:p>
        </w:tc>
        <w:tc>
          <w:tcPr>
            <w:tcW w:w="1113" w:type="pct"/>
            <w:noWrap w:val="0"/>
            <w:vAlign w:val="center"/>
          </w:tcPr>
          <w:p w14:paraId="0E0124F7">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.涉及重大民生、公众利益的重大行政决策事项、规范性文件，除依法应当保密的，在决策前应向社会公布决策草案及其起草说明等材料，明确提出意见的方式和期限；</w:t>
            </w:r>
          </w:p>
          <w:p w14:paraId="322F5577">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w:t>
            </w:r>
            <w:r>
              <w:rPr>
                <w:rFonts w:eastAsia="仿宋_GB2312"/>
                <w:kern w:val="2"/>
                <w:sz w:val="21"/>
                <w:szCs w:val="21"/>
                <w:lang w:val="en-US" w:eastAsia="zh-CN" w:bidi="ar-SA"/>
              </w:rPr>
              <w:t>.公开意见采纳情况及相对集中的意见未予采纳的原因说明（针对同类型的意见反馈、无实质性意义的意见反馈，可以进行归纳展示），意见反馈结果与意见征集公告关联公开</w:t>
            </w:r>
          </w:p>
        </w:tc>
        <w:tc>
          <w:tcPr>
            <w:tcW w:w="1094" w:type="pct"/>
            <w:noWrap w:val="0"/>
            <w:vAlign w:val="center"/>
          </w:tcPr>
          <w:p w14:paraId="59949F1C">
            <w:pPr>
              <w:keepNext w:val="0"/>
              <w:keepLines w:val="0"/>
              <w:widowControl w:val="0"/>
              <w:suppressLineNumbers w:val="0"/>
              <w:spacing w:before="0" w:beforeAutospacing="0" w:after="0" w:afterAutospacing="0"/>
              <w:ind w:left="105" w:leftChars="50" w:right="105" w:rightChars="50"/>
              <w:jc w:val="both"/>
              <w:rPr>
                <w:rFonts w:eastAsia="仿宋_GB2312"/>
                <w:spacing w:val="-6"/>
                <w:kern w:val="2"/>
                <w:sz w:val="21"/>
                <w:szCs w:val="21"/>
                <w:lang w:val="en-US" w:eastAsia="zh-CN" w:bidi="ar-SA"/>
              </w:rPr>
            </w:pPr>
            <w:r>
              <w:rPr>
                <w:rFonts w:eastAsia="仿宋_GB2312"/>
                <w:kern w:val="2"/>
                <w:sz w:val="21"/>
                <w:szCs w:val="21"/>
                <w:lang w:val="en-US" w:eastAsia="zh-CN" w:bidi="ar-SA"/>
              </w:rPr>
              <w:t>《重大行政决策程序暂行条例》（国令第</w:t>
            </w:r>
            <w:r>
              <w:rPr>
                <w:rFonts w:hint="default" w:ascii="Times New Roman" w:hAnsi="Times New Roman" w:eastAsia="仿宋_GB2312" w:cs="Times New Roman"/>
                <w:kern w:val="2"/>
                <w:sz w:val="21"/>
                <w:szCs w:val="21"/>
                <w:lang w:val="en-US" w:eastAsia="zh-CN" w:bidi="ar-SA"/>
              </w:rPr>
              <w:t>713</w:t>
            </w:r>
            <w:r>
              <w:rPr>
                <w:rFonts w:eastAsia="仿宋_GB2312"/>
                <w:kern w:val="2"/>
                <w:sz w:val="21"/>
                <w:szCs w:val="21"/>
                <w:lang w:val="en-US" w:eastAsia="zh-CN" w:bidi="ar-SA"/>
              </w:rPr>
              <w:t>号）、《中共中央办公厅 国务院办公厅印发〈关于全面推进政务公开工作的意见〉》</w:t>
            </w:r>
            <w:r>
              <w:rPr>
                <w:rFonts w:hint="eastAsia" w:ascii="仿宋_GB2312" w:eastAsia="仿宋_GB2312" w:cs="仿宋_GB2312"/>
                <w:kern w:val="0"/>
                <w:sz w:val="21"/>
                <w:szCs w:val="21"/>
                <w:lang w:val="en-US" w:eastAsia="zh-CN" w:bidi="ar"/>
              </w:rPr>
              <w:t>（中办发〔</w:t>
            </w:r>
            <w:r>
              <w:rPr>
                <w:rFonts w:hint="default" w:ascii="Times New Roman" w:hAnsi="Times New Roman" w:eastAsia="仿宋_GB2312" w:cs="Times New Roman"/>
                <w:kern w:val="0"/>
                <w:sz w:val="21"/>
                <w:szCs w:val="21"/>
                <w:lang w:val="en-US" w:eastAsia="zh-CN" w:bidi="ar"/>
              </w:rPr>
              <w:t>2016</w:t>
            </w:r>
            <w:r>
              <w:rPr>
                <w:rFonts w:hint="eastAsia" w:ascii="仿宋_GB2312" w:eastAsia="仿宋_GB2312" w:cs="仿宋_GB2312"/>
                <w:kern w:val="0"/>
                <w:sz w:val="21"/>
                <w:szCs w:val="21"/>
                <w:lang w:val="en-US" w:eastAsia="zh-CN" w:bidi="ar"/>
              </w:rPr>
              <w:t>〕</w:t>
            </w:r>
            <w:r>
              <w:rPr>
                <w:rFonts w:hint="default" w:ascii="Times New Roman" w:hAnsi="Times New Roman" w:eastAsia="仿宋_GB2312" w:cs="Times New Roman"/>
                <w:kern w:val="0"/>
                <w:sz w:val="21"/>
                <w:szCs w:val="21"/>
                <w:lang w:val="en-US" w:eastAsia="zh-CN" w:bidi="ar"/>
              </w:rPr>
              <w:t>7</w:t>
            </w:r>
            <w:r>
              <w:rPr>
                <w:rFonts w:hint="eastAsia" w:ascii="仿宋_GB2312" w:eastAsia="仿宋_GB2312" w:cs="仿宋_GB2312"/>
                <w:kern w:val="0"/>
                <w:sz w:val="21"/>
                <w:szCs w:val="21"/>
                <w:lang w:val="en-US" w:eastAsia="zh-CN" w:bidi="ar"/>
              </w:rPr>
              <w:t>号）</w:t>
            </w:r>
            <w:r>
              <w:rPr>
                <w:rFonts w:ascii="仿宋_GB2312" w:eastAsia="仿宋_GB2312" w:cs="仿宋_GB2312"/>
                <w:kern w:val="0"/>
                <w:sz w:val="21"/>
                <w:szCs w:val="21"/>
                <w:lang w:val="en-US" w:eastAsia="zh-CN" w:bidi="ar"/>
              </w:rPr>
              <w:t>、</w:t>
            </w:r>
            <w:r>
              <w:rPr>
                <w:rFonts w:eastAsia="仿宋_GB2312"/>
                <w:kern w:val="2"/>
                <w:sz w:val="21"/>
                <w:szCs w:val="21"/>
                <w:lang w:val="en-US" w:eastAsia="zh-CN" w:bidi="ar-SA"/>
              </w:rPr>
              <w:t>《自然资源规范性文件管理规定》（自然资源部令第</w:t>
            </w:r>
            <w:r>
              <w:rPr>
                <w:rFonts w:hint="default" w:ascii="Times New Roman" w:hAnsi="Times New Roman" w:eastAsia="仿宋_GB2312" w:cs="Times New Roman"/>
                <w:kern w:val="2"/>
                <w:sz w:val="21"/>
                <w:szCs w:val="21"/>
                <w:lang w:val="en-US" w:eastAsia="zh-CN" w:bidi="ar-SA"/>
              </w:rPr>
              <w:t>2</w:t>
            </w:r>
            <w:r>
              <w:rPr>
                <w:rFonts w:eastAsia="仿宋_GB2312"/>
                <w:kern w:val="2"/>
                <w:sz w:val="21"/>
                <w:szCs w:val="21"/>
                <w:lang w:val="en-US" w:eastAsia="zh-CN" w:bidi="ar-SA"/>
              </w:rPr>
              <w:t>号）</w:t>
            </w:r>
          </w:p>
          <w:p w14:paraId="055FF8C0">
            <w:pPr>
              <w:widowControl w:val="0"/>
              <w:ind w:left="105" w:leftChars="50" w:right="105" w:rightChars="50"/>
              <w:jc w:val="both"/>
              <w:rPr>
                <w:rFonts w:eastAsia="仿宋_GB2312"/>
                <w:kern w:val="2"/>
                <w:sz w:val="21"/>
                <w:szCs w:val="21"/>
                <w:lang w:val="en-US" w:eastAsia="zh-CN" w:bidi="ar-SA"/>
              </w:rPr>
            </w:pPr>
          </w:p>
        </w:tc>
        <w:tc>
          <w:tcPr>
            <w:tcW w:w="548" w:type="pct"/>
            <w:noWrap w:val="0"/>
            <w:vAlign w:val="center"/>
          </w:tcPr>
          <w:p w14:paraId="0095C944">
            <w:pPr>
              <w:widowControl w:val="0"/>
              <w:ind w:left="105" w:leftChars="50" w:right="105" w:rightChars="50"/>
              <w:jc w:val="left"/>
              <w:rPr>
                <w:rFonts w:eastAsia="仿宋_GB2312"/>
                <w:kern w:val="2"/>
                <w:sz w:val="21"/>
                <w:szCs w:val="21"/>
                <w:lang w:val="en-US" w:eastAsia="zh-CN" w:bidi="ar-SA"/>
              </w:rPr>
            </w:pPr>
            <w:r>
              <w:rPr>
                <w:rFonts w:eastAsia="仿宋_GB2312"/>
                <w:kern w:val="2"/>
                <w:sz w:val="21"/>
                <w:szCs w:val="21"/>
                <w:lang w:val="en-US" w:eastAsia="zh-CN" w:bidi="ar-SA"/>
              </w:rPr>
              <w:t>向社会公开征求意见期限一般不少于</w:t>
            </w:r>
            <w:r>
              <w:rPr>
                <w:rFonts w:hint="default" w:ascii="Times New Roman" w:hAnsi="Times New Roman" w:eastAsia="仿宋_GB2312" w:cs="Times New Roman"/>
                <w:kern w:val="2"/>
                <w:sz w:val="21"/>
                <w:szCs w:val="21"/>
                <w:lang w:val="en-US" w:eastAsia="zh-CN" w:bidi="ar-SA"/>
              </w:rPr>
              <w:t>30</w:t>
            </w:r>
            <w:r>
              <w:rPr>
                <w:rFonts w:eastAsia="仿宋_GB2312"/>
                <w:kern w:val="2"/>
                <w:sz w:val="21"/>
                <w:szCs w:val="21"/>
                <w:lang w:val="en-US" w:eastAsia="zh-CN" w:bidi="ar-SA"/>
              </w:rPr>
              <w:t>日，规范性文件征集期限一般不少于</w:t>
            </w:r>
            <w:r>
              <w:rPr>
                <w:rFonts w:hint="default" w:ascii="Times New Roman" w:hAnsi="Times New Roman" w:eastAsia="仿宋_GB2312" w:cs="Times New Roman"/>
                <w:kern w:val="2"/>
                <w:sz w:val="21"/>
                <w:szCs w:val="21"/>
                <w:lang w:val="en-US" w:eastAsia="zh-CN" w:bidi="ar-SA"/>
              </w:rPr>
              <w:t>15</w:t>
            </w:r>
            <w:r>
              <w:rPr>
                <w:rFonts w:eastAsia="仿宋_GB2312"/>
                <w:kern w:val="2"/>
                <w:sz w:val="21"/>
                <w:szCs w:val="21"/>
                <w:lang w:val="en-US" w:eastAsia="zh-CN" w:bidi="ar-SA"/>
              </w:rPr>
              <w:t>日或</w:t>
            </w:r>
            <w:r>
              <w:rPr>
                <w:rFonts w:hint="default" w:ascii="Times New Roman" w:hAnsi="Times New Roman" w:eastAsia="仿宋_GB2312" w:cs="Times New Roman"/>
                <w:kern w:val="2"/>
                <w:sz w:val="21"/>
                <w:szCs w:val="21"/>
                <w:lang w:val="en-US" w:eastAsia="zh-CN" w:bidi="ar-SA"/>
              </w:rPr>
              <w:t>7</w:t>
            </w:r>
            <w:r>
              <w:rPr>
                <w:rFonts w:eastAsia="仿宋_GB2312"/>
                <w:kern w:val="2"/>
                <w:sz w:val="21"/>
                <w:szCs w:val="21"/>
                <w:lang w:val="en-US" w:eastAsia="zh-CN" w:bidi="ar-SA"/>
              </w:rPr>
              <w:t>个工作日（因情况紧急等原因需要缩短期限的公开征求意见时应当予以说明）</w:t>
            </w:r>
          </w:p>
        </w:tc>
        <w:tc>
          <w:tcPr>
            <w:tcW w:w="941" w:type="pct"/>
            <w:noWrap w:val="0"/>
            <w:vAlign w:val="center"/>
          </w:tcPr>
          <w:p w14:paraId="2F106607">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p w14:paraId="028CA5DD">
            <w:pPr>
              <w:widowControl w:val="0"/>
              <w:ind w:left="105" w:leftChars="50" w:right="105" w:rightChars="50"/>
              <w:jc w:val="both"/>
              <w:rPr>
                <w:rFonts w:eastAsia="仿宋_GB2312"/>
                <w:kern w:val="2"/>
                <w:sz w:val="21"/>
                <w:szCs w:val="21"/>
                <w:lang w:val="en-US" w:eastAsia="zh-CN" w:bidi="ar-SA"/>
              </w:rPr>
            </w:pPr>
          </w:p>
        </w:tc>
        <w:tc>
          <w:tcPr>
            <w:tcW w:w="373" w:type="pct"/>
            <w:noWrap w:val="0"/>
            <w:vAlign w:val="center"/>
          </w:tcPr>
          <w:p w14:paraId="373EF906">
            <w:pPr>
              <w:widowControl w:val="0"/>
              <w:ind w:left="105" w:leftChars="50" w:right="105" w:rightChars="50"/>
              <w:jc w:val="both"/>
              <w:rPr>
                <w:rFonts w:eastAsia="仿宋_GB2312"/>
                <w:kern w:val="2"/>
                <w:sz w:val="21"/>
                <w:szCs w:val="21"/>
                <w:lang w:val="en-US" w:eastAsia="zh-CN" w:bidi="ar-SA"/>
              </w:rPr>
            </w:pPr>
          </w:p>
        </w:tc>
      </w:tr>
      <w:tr w14:paraId="72128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2" w:hRule="atLeast"/>
          <w:jc w:val="center"/>
        </w:trPr>
        <w:tc>
          <w:tcPr>
            <w:tcW w:w="128" w:type="pct"/>
            <w:noWrap w:val="0"/>
            <w:vAlign w:val="center"/>
          </w:tcPr>
          <w:p w14:paraId="7A27D80F">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6</w:t>
            </w:r>
          </w:p>
        </w:tc>
        <w:tc>
          <w:tcPr>
            <w:tcW w:w="228" w:type="pct"/>
            <w:noWrap w:val="0"/>
            <w:vAlign w:val="center"/>
          </w:tcPr>
          <w:p w14:paraId="002B468E">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厅机关各处室局</w:t>
            </w:r>
          </w:p>
        </w:tc>
        <w:tc>
          <w:tcPr>
            <w:tcW w:w="295" w:type="pct"/>
            <w:noWrap w:val="0"/>
            <w:vAlign w:val="center"/>
          </w:tcPr>
          <w:p w14:paraId="0AD6C81F">
            <w:pPr>
              <w:widowControl w:val="0"/>
              <w:jc w:val="center"/>
              <w:rPr>
                <w:rFonts w:eastAsia="仿宋_GB2312"/>
                <w:kern w:val="2"/>
                <w:sz w:val="21"/>
                <w:szCs w:val="21"/>
                <w:lang w:val="en-US" w:eastAsia="en-US" w:bidi="ar-SA"/>
              </w:rPr>
            </w:pPr>
            <w:r>
              <w:rPr>
                <w:rFonts w:eastAsia="仿宋_GB2312"/>
                <w:kern w:val="2"/>
                <w:sz w:val="21"/>
                <w:szCs w:val="21"/>
                <w:lang w:val="en-US" w:eastAsia="zh-CN" w:bidi="ar-SA"/>
              </w:rPr>
              <w:t>公</w:t>
            </w:r>
            <w:r>
              <w:rPr>
                <w:rFonts w:eastAsia="仿宋_GB2312"/>
                <w:kern w:val="2"/>
                <w:sz w:val="21"/>
                <w:szCs w:val="21"/>
                <w:lang w:val="en-US" w:eastAsia="en-US" w:bidi="ar-SA"/>
              </w:rPr>
              <w:t>共</w:t>
            </w:r>
          </w:p>
          <w:p w14:paraId="3A9C531D">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服务</w:t>
            </w:r>
          </w:p>
          <w:p w14:paraId="5E5ADBD6">
            <w:pPr>
              <w:widowControl w:val="0"/>
              <w:jc w:val="center"/>
              <w:rPr>
                <w:rFonts w:eastAsia="仿宋_GB2312"/>
                <w:kern w:val="2"/>
                <w:sz w:val="21"/>
                <w:szCs w:val="21"/>
                <w:lang w:val="en-US" w:eastAsia="zh-CN" w:bidi="ar-SA"/>
              </w:rPr>
            </w:pPr>
          </w:p>
        </w:tc>
        <w:tc>
          <w:tcPr>
            <w:tcW w:w="277" w:type="pct"/>
            <w:noWrap w:val="0"/>
            <w:vAlign w:val="center"/>
          </w:tcPr>
          <w:p w14:paraId="326A245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回应关切</w:t>
            </w:r>
          </w:p>
          <w:p w14:paraId="5C4F2D3B">
            <w:pPr>
              <w:widowControl w:val="0"/>
              <w:jc w:val="center"/>
              <w:rPr>
                <w:rFonts w:eastAsia="仿宋_GB2312"/>
                <w:kern w:val="2"/>
                <w:sz w:val="21"/>
                <w:szCs w:val="21"/>
                <w:lang w:val="en-US" w:eastAsia="zh-CN" w:bidi="ar-SA"/>
              </w:rPr>
            </w:pPr>
          </w:p>
        </w:tc>
        <w:tc>
          <w:tcPr>
            <w:tcW w:w="1113" w:type="pct"/>
            <w:noWrap w:val="0"/>
            <w:vAlign w:val="center"/>
          </w:tcPr>
          <w:p w14:paraId="1428E60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对涉及自然资源领域经济社会热点，群众广泛关注的热点、咨询的相关问题等进行回应</w:t>
            </w:r>
          </w:p>
        </w:tc>
        <w:tc>
          <w:tcPr>
            <w:tcW w:w="1094" w:type="pct"/>
            <w:noWrap w:val="0"/>
            <w:vAlign w:val="center"/>
          </w:tcPr>
          <w:p w14:paraId="5ACFFB0D">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《国务院办公厅关于进一步加强政府信息公开回应社会关切提升政府公信力的意见》（国办发〔</w:t>
            </w:r>
            <w:r>
              <w:rPr>
                <w:rFonts w:hint="default" w:ascii="Times New Roman" w:hAnsi="Times New Roman" w:eastAsia="仿宋_GB2312" w:cs="Times New Roman"/>
                <w:kern w:val="2"/>
                <w:sz w:val="21"/>
                <w:szCs w:val="21"/>
                <w:lang w:val="en-US" w:eastAsia="zh-CN" w:bidi="ar-SA"/>
              </w:rPr>
              <w:t>2013</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100</w:t>
            </w:r>
            <w:r>
              <w:rPr>
                <w:rFonts w:eastAsia="仿宋_GB2312"/>
                <w:kern w:val="2"/>
                <w:sz w:val="21"/>
                <w:szCs w:val="21"/>
                <w:lang w:val="en-US" w:eastAsia="zh-CN" w:bidi="ar-SA"/>
              </w:rPr>
              <w:t>号）、《国务院办公厅关于在政务公开工作中进一步做好政务舆情回应的通知》（国办发〔</w:t>
            </w:r>
            <w:r>
              <w:rPr>
                <w:rFonts w:hint="default" w:ascii="Times New Roman" w:hAnsi="Times New Roman" w:eastAsia="仿宋_GB2312" w:cs="Times New Roman"/>
                <w:kern w:val="2"/>
                <w:sz w:val="21"/>
                <w:szCs w:val="21"/>
                <w:lang w:val="en-US" w:eastAsia="zh-CN" w:bidi="ar-SA"/>
              </w:rPr>
              <w:t>2016</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61</w:t>
            </w:r>
            <w:r>
              <w:rPr>
                <w:rFonts w:eastAsia="仿宋_GB2312"/>
                <w:kern w:val="2"/>
                <w:sz w:val="21"/>
                <w:szCs w:val="21"/>
                <w:lang w:val="en-US" w:eastAsia="zh-CN" w:bidi="ar-SA"/>
              </w:rPr>
              <w:t>号）、《国务院办公厅印发〈关于全面推进政务公开工作的意见〉实施细则的通知》（国办发〔</w:t>
            </w:r>
            <w:r>
              <w:rPr>
                <w:rFonts w:hint="default" w:ascii="Times New Roman" w:hAnsi="Times New Roman" w:eastAsia="仿宋_GB2312" w:cs="Times New Roman"/>
                <w:kern w:val="2"/>
                <w:sz w:val="21"/>
                <w:szCs w:val="21"/>
                <w:lang w:val="en-US" w:eastAsia="zh-CN" w:bidi="ar-SA"/>
              </w:rPr>
              <w:t>2016</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80</w:t>
            </w:r>
            <w:r>
              <w:rPr>
                <w:rFonts w:eastAsia="仿宋_GB2312"/>
                <w:kern w:val="2"/>
                <w:sz w:val="21"/>
                <w:szCs w:val="21"/>
                <w:lang w:val="en-US" w:eastAsia="zh-CN" w:bidi="ar-SA"/>
              </w:rPr>
              <w:t>号）</w:t>
            </w:r>
          </w:p>
        </w:tc>
        <w:tc>
          <w:tcPr>
            <w:tcW w:w="548" w:type="pct"/>
            <w:noWrap w:val="0"/>
            <w:vAlign w:val="center"/>
          </w:tcPr>
          <w:p w14:paraId="2494F6B8">
            <w:pPr>
              <w:widowControl w:val="0"/>
              <w:ind w:left="105" w:leftChars="50" w:right="105" w:rightChars="50"/>
              <w:jc w:val="center"/>
              <w:rPr>
                <w:rFonts w:eastAsia="仿宋_GB2312"/>
                <w:kern w:val="2"/>
                <w:sz w:val="21"/>
                <w:szCs w:val="21"/>
                <w:lang w:val="en-US" w:eastAsia="zh-CN" w:bidi="ar-SA"/>
              </w:rPr>
            </w:pPr>
            <w:r>
              <w:rPr>
                <w:rFonts w:eastAsia="仿宋_GB2312"/>
                <w:kern w:val="2"/>
                <w:sz w:val="21"/>
                <w:szCs w:val="21"/>
                <w:lang w:val="en-US" w:eastAsia="zh-CN" w:bidi="ar-SA"/>
              </w:rPr>
              <w:t>及时回应</w:t>
            </w:r>
          </w:p>
          <w:p w14:paraId="60DD9B82">
            <w:pPr>
              <w:widowControl w:val="0"/>
              <w:ind w:left="105" w:leftChars="50" w:right="105" w:rightChars="50"/>
              <w:jc w:val="center"/>
              <w:rPr>
                <w:rFonts w:eastAsia="仿宋_GB2312"/>
                <w:kern w:val="2"/>
                <w:sz w:val="21"/>
                <w:szCs w:val="21"/>
                <w:lang w:val="en-US" w:eastAsia="zh-CN" w:bidi="ar-SA"/>
              </w:rPr>
            </w:pPr>
          </w:p>
        </w:tc>
        <w:tc>
          <w:tcPr>
            <w:tcW w:w="941" w:type="pct"/>
            <w:noWrap w:val="0"/>
            <w:vAlign w:val="center"/>
          </w:tcPr>
          <w:p w14:paraId="266E2E34">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■政府网站□政府公报□两微一端■发布会/听证会□广播电视□纸质载体□公开查阅点■省级政府服务中心□精准推送□其他</w:t>
            </w:r>
          </w:p>
        </w:tc>
        <w:tc>
          <w:tcPr>
            <w:tcW w:w="373" w:type="pct"/>
            <w:noWrap w:val="0"/>
            <w:vAlign w:val="center"/>
          </w:tcPr>
          <w:p w14:paraId="2AEC8D64">
            <w:pPr>
              <w:widowControl w:val="0"/>
              <w:ind w:left="105" w:leftChars="50" w:right="105" w:rightChars="50"/>
              <w:jc w:val="both"/>
              <w:rPr>
                <w:rFonts w:eastAsia="仿宋_GB2312"/>
                <w:kern w:val="2"/>
                <w:sz w:val="21"/>
                <w:szCs w:val="21"/>
                <w:lang w:val="en-US" w:eastAsia="zh-CN" w:bidi="ar-SA"/>
              </w:rPr>
            </w:pPr>
          </w:p>
        </w:tc>
      </w:tr>
      <w:tr w14:paraId="621E2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0" w:hRule="atLeast"/>
          <w:jc w:val="center"/>
        </w:trPr>
        <w:tc>
          <w:tcPr>
            <w:tcW w:w="128" w:type="pct"/>
            <w:noWrap w:val="0"/>
            <w:vAlign w:val="center"/>
          </w:tcPr>
          <w:p w14:paraId="5F39F2D9">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7</w:t>
            </w:r>
          </w:p>
        </w:tc>
        <w:tc>
          <w:tcPr>
            <w:tcW w:w="228" w:type="pct"/>
            <w:noWrap w:val="0"/>
            <w:vAlign w:val="center"/>
          </w:tcPr>
          <w:p w14:paraId="2D1D2B7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厅机关各有关处室局</w:t>
            </w:r>
          </w:p>
        </w:tc>
        <w:tc>
          <w:tcPr>
            <w:tcW w:w="295" w:type="pct"/>
            <w:noWrap w:val="0"/>
            <w:vAlign w:val="center"/>
          </w:tcPr>
          <w:p w14:paraId="4FED66A2">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监督</w:t>
            </w:r>
          </w:p>
          <w:p w14:paraId="6E3F4CD5">
            <w:pPr>
              <w:widowControl/>
              <w:jc w:val="center"/>
              <w:textAlignment w:val="center"/>
              <w:rPr>
                <w:rFonts w:eastAsia="仿宋_GB2312"/>
                <w:kern w:val="2"/>
                <w:sz w:val="21"/>
                <w:szCs w:val="21"/>
                <w:lang w:val="en-US" w:eastAsia="zh-CN" w:bidi="ar-SA"/>
              </w:rPr>
            </w:pPr>
            <w:r>
              <w:rPr>
                <w:rFonts w:eastAsia="仿宋_GB2312"/>
                <w:kern w:val="0"/>
                <w:sz w:val="21"/>
                <w:szCs w:val="21"/>
                <w:lang w:val="en-US" w:eastAsia="zh-CN" w:bidi="ar"/>
              </w:rPr>
              <w:t>检查</w:t>
            </w:r>
          </w:p>
        </w:tc>
        <w:tc>
          <w:tcPr>
            <w:tcW w:w="277" w:type="pct"/>
            <w:noWrap w:val="0"/>
            <w:vAlign w:val="center"/>
          </w:tcPr>
          <w:p w14:paraId="075D0574">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涉企行政</w:t>
            </w:r>
          </w:p>
          <w:p w14:paraId="23AD16AE">
            <w:pPr>
              <w:widowControl/>
              <w:jc w:val="center"/>
              <w:textAlignment w:val="center"/>
              <w:rPr>
                <w:rFonts w:eastAsia="仿宋_GB2312"/>
                <w:kern w:val="2"/>
                <w:sz w:val="21"/>
                <w:szCs w:val="21"/>
                <w:lang w:val="en-US" w:eastAsia="zh-CN" w:bidi="ar-SA"/>
              </w:rPr>
            </w:pPr>
            <w:r>
              <w:rPr>
                <w:rFonts w:eastAsia="仿宋_GB2312"/>
                <w:kern w:val="0"/>
                <w:sz w:val="21"/>
                <w:szCs w:val="21"/>
                <w:lang w:val="en-US" w:eastAsia="zh-CN" w:bidi="ar"/>
              </w:rPr>
              <w:t>检查</w:t>
            </w:r>
          </w:p>
        </w:tc>
        <w:tc>
          <w:tcPr>
            <w:tcW w:w="1113" w:type="pct"/>
            <w:noWrap w:val="0"/>
            <w:vAlign w:val="center"/>
          </w:tcPr>
          <w:p w14:paraId="21404B25">
            <w:pPr>
              <w:widowControl/>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行政检查事项名称、检查依据、检查主体、检查内容、检查方式等，检查情况及检查结果</w:t>
            </w:r>
          </w:p>
        </w:tc>
        <w:tc>
          <w:tcPr>
            <w:tcW w:w="1094" w:type="pct"/>
            <w:noWrap w:val="0"/>
            <w:vAlign w:val="center"/>
          </w:tcPr>
          <w:p w14:paraId="5FCEB468">
            <w:pPr>
              <w:widowControl/>
              <w:shd w:val="clear" w:color="auto" w:fill="FFFFFF"/>
              <w:spacing w:before="0" w:beforeAutospacing="0" w:after="0" w:afterAutospacing="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
              </w:rPr>
              <w:t>《国务院办公厅关于严格规范涉企行政检查的意见》（国办发〔</w:t>
            </w:r>
            <w:r>
              <w:rPr>
                <w:rFonts w:hint="default" w:ascii="Times New Roman" w:hAnsi="Times New Roman" w:eastAsia="仿宋_GB2312" w:cs="Times New Roman"/>
                <w:kern w:val="2"/>
                <w:sz w:val="21"/>
                <w:szCs w:val="21"/>
                <w:lang w:val="en-US" w:eastAsia="zh-CN" w:bidi="ar"/>
              </w:rPr>
              <w:t>2024</w:t>
            </w:r>
            <w:r>
              <w:rPr>
                <w:rFonts w:eastAsia="仿宋_GB2312"/>
                <w:kern w:val="2"/>
                <w:sz w:val="21"/>
                <w:szCs w:val="21"/>
                <w:lang w:val="en-US" w:eastAsia="zh-CN" w:bidi="ar"/>
              </w:rPr>
              <w:t>〕</w:t>
            </w:r>
            <w:r>
              <w:rPr>
                <w:rFonts w:hint="default" w:ascii="Times New Roman" w:hAnsi="Times New Roman" w:eastAsia="仿宋_GB2312" w:cs="Times New Roman"/>
                <w:kern w:val="2"/>
                <w:sz w:val="21"/>
                <w:szCs w:val="21"/>
                <w:lang w:val="en-US" w:eastAsia="zh-CN" w:bidi="ar"/>
              </w:rPr>
              <w:t>54</w:t>
            </w:r>
            <w:r>
              <w:rPr>
                <w:rFonts w:eastAsia="仿宋_GB2312"/>
                <w:kern w:val="2"/>
                <w:sz w:val="21"/>
                <w:szCs w:val="21"/>
                <w:lang w:val="en-US" w:eastAsia="zh-CN" w:bidi="ar"/>
              </w:rPr>
              <w:t>号）、</w:t>
            </w:r>
            <w:r>
              <w:rPr>
                <w:rFonts w:eastAsia="仿宋_GB2312"/>
                <w:kern w:val="2"/>
                <w:sz w:val="21"/>
                <w:szCs w:val="21"/>
                <w:lang w:val="en-US" w:eastAsia="zh-CN" w:bidi="ar-SA"/>
              </w:rPr>
              <w:t>《湖南省人民政府办公厅印发〈关于严格规范涉企行政检查的实施方案〉的通知》（湘政办发〔</w:t>
            </w:r>
            <w:r>
              <w:rPr>
                <w:rFonts w:hint="default" w:ascii="Times New Roman" w:hAnsi="Times New Roman" w:eastAsia="仿宋_GB2312" w:cs="Times New Roman"/>
                <w:kern w:val="2"/>
                <w:sz w:val="21"/>
                <w:szCs w:val="21"/>
                <w:lang w:val="en-US" w:eastAsia="zh-CN" w:bidi="ar-SA"/>
              </w:rPr>
              <w:t>2025</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5</w:t>
            </w:r>
            <w:r>
              <w:rPr>
                <w:rFonts w:eastAsia="仿宋_GB2312"/>
                <w:kern w:val="2"/>
                <w:sz w:val="21"/>
                <w:szCs w:val="21"/>
                <w:lang w:val="en-US" w:eastAsia="zh-CN" w:bidi="ar-SA"/>
              </w:rPr>
              <w:t>号）</w:t>
            </w:r>
          </w:p>
        </w:tc>
        <w:tc>
          <w:tcPr>
            <w:tcW w:w="548" w:type="pct"/>
            <w:noWrap w:val="0"/>
            <w:vAlign w:val="center"/>
          </w:tcPr>
          <w:p w14:paraId="1CD8CE4F">
            <w:pPr>
              <w:widowControl/>
              <w:ind w:left="105" w:leftChars="50" w:right="105" w:rightChars="50"/>
              <w:jc w:val="both"/>
              <w:rPr>
                <w:rFonts w:eastAsia="仿宋_GB2312"/>
                <w:kern w:val="2"/>
                <w:sz w:val="21"/>
                <w:szCs w:val="21"/>
                <w:lang w:val="en-US" w:eastAsia="zh-CN" w:bidi="ar-SA"/>
              </w:rPr>
            </w:pPr>
            <w:r>
              <w:rPr>
                <w:rFonts w:eastAsia="仿宋_GB2312"/>
                <w:kern w:val="0"/>
                <w:sz w:val="21"/>
                <w:szCs w:val="21"/>
                <w:lang w:val="en-US" w:eastAsia="zh-CN" w:bidi="ar"/>
              </w:rPr>
              <w:t>信息形成或变更之日起</w:t>
            </w:r>
            <w:r>
              <w:rPr>
                <w:rFonts w:hint="default" w:ascii="Times New Roman" w:hAnsi="Times New Roman" w:eastAsia="仿宋_GB2312" w:cs="Times New Roman"/>
                <w:kern w:val="0"/>
                <w:sz w:val="21"/>
                <w:szCs w:val="21"/>
                <w:lang w:val="en-US" w:eastAsia="zh-CN" w:bidi="ar"/>
              </w:rPr>
              <w:t>20</w:t>
            </w:r>
            <w:r>
              <w:rPr>
                <w:rFonts w:eastAsia="仿宋_GB2312"/>
                <w:kern w:val="0"/>
                <w:sz w:val="21"/>
                <w:szCs w:val="21"/>
                <w:lang w:val="en-US" w:eastAsia="zh-CN" w:bidi="ar"/>
              </w:rPr>
              <w:t>个工作日内</w:t>
            </w:r>
            <w:r>
              <w:rPr>
                <w:rFonts w:eastAsia="仿宋_GB2312"/>
                <w:kern w:val="2"/>
                <w:sz w:val="21"/>
                <w:szCs w:val="21"/>
                <w:lang w:val="en-US" w:eastAsia="zh-CN" w:bidi="ar-SA"/>
              </w:rPr>
              <w:t>（</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501EF603">
            <w:pPr>
              <w:widowControl/>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40AA93A1">
            <w:pPr>
              <w:widowControl w:val="0"/>
              <w:ind w:left="105" w:leftChars="50" w:right="105" w:rightChars="50"/>
              <w:jc w:val="both"/>
              <w:rPr>
                <w:rFonts w:eastAsia="仿宋_GB2312"/>
                <w:kern w:val="2"/>
                <w:sz w:val="21"/>
                <w:szCs w:val="21"/>
                <w:lang w:val="en-US" w:eastAsia="zh-CN" w:bidi="ar-SA"/>
              </w:rPr>
            </w:pPr>
          </w:p>
        </w:tc>
      </w:tr>
      <w:tr w14:paraId="41287B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128" w:type="pct"/>
            <w:noWrap w:val="0"/>
            <w:vAlign w:val="center"/>
          </w:tcPr>
          <w:p w14:paraId="42592C50">
            <w:pPr>
              <w:widowControl w:val="0"/>
              <w:jc w:val="center"/>
              <w:rPr>
                <w:rFonts w:eastAsia="仿宋_GB2312"/>
                <w:kern w:val="2"/>
                <w:sz w:val="21"/>
                <w:szCs w:val="21"/>
                <w:lang w:val="en-US" w:eastAsia="zh-CN" w:bidi="ar-SA"/>
              </w:rPr>
            </w:pPr>
          </w:p>
        </w:tc>
        <w:tc>
          <w:tcPr>
            <w:tcW w:w="4498" w:type="pct"/>
            <w:gridSpan w:val="7"/>
            <w:noWrap w:val="0"/>
            <w:vAlign w:val="center"/>
          </w:tcPr>
          <w:p w14:paraId="26934E48">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专项部分</w:t>
            </w:r>
          </w:p>
        </w:tc>
        <w:tc>
          <w:tcPr>
            <w:tcW w:w="373" w:type="pct"/>
            <w:noWrap w:val="0"/>
            <w:vAlign w:val="center"/>
          </w:tcPr>
          <w:p w14:paraId="3929794D">
            <w:pPr>
              <w:widowControl w:val="0"/>
              <w:ind w:left="105" w:leftChars="50" w:right="105" w:rightChars="50"/>
              <w:jc w:val="both"/>
              <w:rPr>
                <w:rFonts w:eastAsia="仿宋_GB2312"/>
                <w:kern w:val="2"/>
                <w:sz w:val="21"/>
                <w:szCs w:val="21"/>
                <w:lang w:val="en-US" w:eastAsia="zh-CN" w:bidi="ar-SA"/>
              </w:rPr>
            </w:pPr>
          </w:p>
        </w:tc>
      </w:tr>
      <w:tr w14:paraId="6E656E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0" w:hRule="atLeast"/>
          <w:jc w:val="center"/>
        </w:trPr>
        <w:tc>
          <w:tcPr>
            <w:tcW w:w="128" w:type="pct"/>
            <w:noWrap w:val="0"/>
            <w:vAlign w:val="center"/>
          </w:tcPr>
          <w:p w14:paraId="3D900D99">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8</w:t>
            </w:r>
          </w:p>
        </w:tc>
        <w:tc>
          <w:tcPr>
            <w:tcW w:w="228" w:type="pct"/>
            <w:noWrap w:val="0"/>
            <w:vAlign w:val="center"/>
          </w:tcPr>
          <w:p w14:paraId="6E0EBA4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厅办</w:t>
            </w:r>
          </w:p>
          <w:p w14:paraId="1BD227FC">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公室</w:t>
            </w:r>
          </w:p>
        </w:tc>
        <w:tc>
          <w:tcPr>
            <w:tcW w:w="295" w:type="pct"/>
            <w:noWrap w:val="0"/>
            <w:vAlign w:val="center"/>
          </w:tcPr>
          <w:p w14:paraId="58DAD427">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基础信息公开</w:t>
            </w:r>
          </w:p>
        </w:tc>
        <w:tc>
          <w:tcPr>
            <w:tcW w:w="277" w:type="pct"/>
            <w:noWrap w:val="0"/>
            <w:vAlign w:val="center"/>
          </w:tcPr>
          <w:p w14:paraId="6B93C71E">
            <w:pPr>
              <w:widowControl w:val="0"/>
              <w:jc w:val="center"/>
              <w:rPr>
                <w:rFonts w:eastAsia="仿宋_GB2312"/>
                <w:kern w:val="2"/>
                <w:sz w:val="21"/>
                <w:szCs w:val="21"/>
                <w:lang w:val="en-US" w:eastAsia="zh-CN" w:bidi="ar-SA"/>
              </w:rPr>
            </w:pPr>
            <w:r>
              <w:rPr>
                <w:rFonts w:eastAsia="仿宋_GB2312"/>
                <w:spacing w:val="-2"/>
                <w:kern w:val="2"/>
                <w:sz w:val="21"/>
                <w:szCs w:val="21"/>
                <w:lang w:val="en-US" w:eastAsia="en-US" w:bidi="ar-SA"/>
              </w:rPr>
              <w:t>重大政策转载</w:t>
            </w:r>
          </w:p>
        </w:tc>
        <w:tc>
          <w:tcPr>
            <w:tcW w:w="1113" w:type="pct"/>
            <w:noWrap w:val="0"/>
            <w:vAlign w:val="center"/>
          </w:tcPr>
          <w:p w14:paraId="4345DF52">
            <w:pPr>
              <w:widowControl w:val="0"/>
              <w:ind w:left="105" w:leftChars="50"/>
              <w:jc w:val="both"/>
              <w:rPr>
                <w:rFonts w:eastAsia="仿宋_GB2312"/>
                <w:spacing w:val="-2"/>
                <w:kern w:val="2"/>
                <w:sz w:val="21"/>
                <w:szCs w:val="21"/>
                <w:lang w:val="en-US" w:eastAsia="zh-CN" w:bidi="ar-SA"/>
              </w:rPr>
            </w:pPr>
            <w:r>
              <w:rPr>
                <w:rFonts w:eastAsia="仿宋_GB2312"/>
                <w:kern w:val="2"/>
                <w:sz w:val="21"/>
                <w:szCs w:val="21"/>
                <w:lang w:val="en-US" w:eastAsia="zh-CN" w:bidi="ar-SA"/>
              </w:rPr>
              <w:t>转载党中央、国务院重大决策部署等权威信息</w:t>
            </w:r>
          </w:p>
        </w:tc>
        <w:tc>
          <w:tcPr>
            <w:tcW w:w="1094" w:type="pct"/>
            <w:noWrap w:val="0"/>
            <w:vAlign w:val="center"/>
          </w:tcPr>
          <w:p w14:paraId="67FF88A4">
            <w:pPr>
              <w:widowControl w:val="0"/>
              <w:ind w:left="0" w:leftChars="0" w:right="0" w:righ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号）、《中共中央办公厅 国务院办公厅〈关于全面推进政务公开工作的意见〉》（中办发〔</w:t>
            </w:r>
            <w:r>
              <w:rPr>
                <w:rFonts w:hint="default" w:ascii="Times New Roman" w:hAnsi="Times New Roman" w:eastAsia="仿宋_GB2312" w:cs="Times New Roman"/>
                <w:kern w:val="2"/>
                <w:sz w:val="21"/>
                <w:szCs w:val="21"/>
                <w:lang w:val="en-US" w:eastAsia="zh-CN" w:bidi="ar-SA"/>
              </w:rPr>
              <w:t>2016</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7</w:t>
            </w:r>
            <w:r>
              <w:rPr>
                <w:rFonts w:eastAsia="仿宋_GB2312"/>
                <w:kern w:val="2"/>
                <w:sz w:val="21"/>
                <w:szCs w:val="21"/>
                <w:lang w:val="en-US" w:eastAsia="zh-CN" w:bidi="ar-SA"/>
              </w:rPr>
              <w:t>号）、《国务院办公厅印发〈关于全面推进政务公开工作的意见〉实施细则的通知》（国办发〔</w:t>
            </w:r>
            <w:r>
              <w:rPr>
                <w:rFonts w:hint="default" w:ascii="Times New Roman" w:hAnsi="Times New Roman" w:eastAsia="仿宋_GB2312" w:cs="Times New Roman"/>
                <w:kern w:val="2"/>
                <w:sz w:val="21"/>
                <w:szCs w:val="21"/>
                <w:lang w:val="en-US" w:eastAsia="zh-CN" w:bidi="ar-SA"/>
              </w:rPr>
              <w:t>2016</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80</w:t>
            </w:r>
            <w:r>
              <w:rPr>
                <w:rFonts w:eastAsia="仿宋_GB2312"/>
                <w:kern w:val="2"/>
                <w:sz w:val="21"/>
                <w:szCs w:val="21"/>
                <w:lang w:val="en-US" w:eastAsia="zh-CN" w:bidi="ar-SA"/>
              </w:rPr>
              <w:t>号）</w:t>
            </w:r>
          </w:p>
        </w:tc>
        <w:tc>
          <w:tcPr>
            <w:tcW w:w="548" w:type="pct"/>
            <w:noWrap w:val="0"/>
            <w:vAlign w:val="center"/>
          </w:tcPr>
          <w:p w14:paraId="222B4B20">
            <w:pPr>
              <w:widowControl w:val="0"/>
              <w:ind w:left="105" w:leftChars="50" w:right="105" w:rightChars="50"/>
              <w:jc w:val="center"/>
              <w:rPr>
                <w:rFonts w:eastAsia="仿宋_GB2312"/>
                <w:kern w:val="2"/>
                <w:sz w:val="21"/>
                <w:szCs w:val="21"/>
                <w:lang w:val="en-US" w:eastAsia="zh-CN" w:bidi="ar-SA"/>
              </w:rPr>
            </w:pPr>
            <w:r>
              <w:rPr>
                <w:rFonts w:eastAsia="仿宋_GB2312"/>
                <w:kern w:val="2"/>
                <w:sz w:val="21"/>
                <w:szCs w:val="21"/>
                <w:lang w:val="en-US" w:eastAsia="zh-CN" w:bidi="ar-SA"/>
              </w:rPr>
              <w:t>实时公开</w:t>
            </w:r>
          </w:p>
        </w:tc>
        <w:tc>
          <w:tcPr>
            <w:tcW w:w="941" w:type="pct"/>
            <w:noWrap w:val="0"/>
            <w:vAlign w:val="center"/>
          </w:tcPr>
          <w:p w14:paraId="1931D31C">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5B3BAEED">
            <w:pPr>
              <w:widowControl w:val="0"/>
              <w:ind w:left="105" w:leftChars="50" w:right="105" w:rightChars="50"/>
              <w:jc w:val="both"/>
              <w:rPr>
                <w:rFonts w:eastAsia="仿宋_GB2312"/>
                <w:kern w:val="2"/>
                <w:sz w:val="21"/>
                <w:szCs w:val="21"/>
                <w:lang w:val="en-US" w:eastAsia="zh-CN" w:bidi="ar-SA"/>
              </w:rPr>
            </w:pPr>
          </w:p>
        </w:tc>
      </w:tr>
      <w:tr w14:paraId="7D602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7" w:hRule="atLeast"/>
          <w:jc w:val="center"/>
        </w:trPr>
        <w:tc>
          <w:tcPr>
            <w:tcW w:w="128" w:type="pct"/>
            <w:noWrap w:val="0"/>
            <w:vAlign w:val="center"/>
          </w:tcPr>
          <w:p w14:paraId="6A3D774C">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9</w:t>
            </w:r>
          </w:p>
        </w:tc>
        <w:tc>
          <w:tcPr>
            <w:tcW w:w="228" w:type="pct"/>
            <w:noWrap w:val="0"/>
            <w:vAlign w:val="center"/>
          </w:tcPr>
          <w:p w14:paraId="316DE92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厅办</w:t>
            </w:r>
          </w:p>
          <w:p w14:paraId="517B56C2">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公室</w:t>
            </w:r>
          </w:p>
        </w:tc>
        <w:tc>
          <w:tcPr>
            <w:tcW w:w="295" w:type="pct"/>
            <w:noWrap w:val="0"/>
            <w:vAlign w:val="center"/>
          </w:tcPr>
          <w:p w14:paraId="30B7A801">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建议</w:t>
            </w:r>
          </w:p>
          <w:p w14:paraId="7ECD2AC2">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提案</w:t>
            </w:r>
          </w:p>
        </w:tc>
        <w:tc>
          <w:tcPr>
            <w:tcW w:w="277" w:type="pct"/>
            <w:noWrap w:val="0"/>
            <w:vAlign w:val="center"/>
          </w:tcPr>
          <w:p w14:paraId="11562B14">
            <w:pPr>
              <w:widowControl w:val="0"/>
              <w:jc w:val="center"/>
              <w:rPr>
                <w:rFonts w:eastAsia="仿宋_GB2312"/>
                <w:kern w:val="2"/>
                <w:sz w:val="21"/>
                <w:szCs w:val="21"/>
                <w:lang w:val="en-US" w:eastAsia="zh-CN" w:bidi="ar-SA"/>
              </w:rPr>
            </w:pPr>
            <w:r>
              <w:rPr>
                <w:rFonts w:eastAsia="仿宋_GB2312"/>
                <w:spacing w:val="-2"/>
                <w:kern w:val="2"/>
                <w:sz w:val="21"/>
                <w:szCs w:val="21"/>
                <w:lang w:val="en-US" w:eastAsia="zh-CN" w:bidi="ar-SA"/>
              </w:rPr>
              <w:t>全国人大代表建议、全国政协委员提案办理情况</w:t>
            </w:r>
          </w:p>
        </w:tc>
        <w:tc>
          <w:tcPr>
            <w:tcW w:w="1113" w:type="pct"/>
            <w:noWrap w:val="0"/>
            <w:vAlign w:val="center"/>
          </w:tcPr>
          <w:p w14:paraId="19203739">
            <w:pPr>
              <w:widowControl w:val="0"/>
              <w:ind w:left="105" w:leftChars="50"/>
              <w:jc w:val="both"/>
              <w:rPr>
                <w:rFonts w:eastAsia="仿宋_GB2312"/>
                <w:spacing w:val="-2"/>
                <w:kern w:val="2"/>
                <w:sz w:val="21"/>
                <w:szCs w:val="21"/>
                <w:lang w:val="en-US" w:eastAsia="zh-CN" w:bidi="ar-SA"/>
              </w:rPr>
            </w:pPr>
            <w:r>
              <w:rPr>
                <w:rFonts w:eastAsia="仿宋_GB2312"/>
                <w:spacing w:val="-2"/>
                <w:kern w:val="2"/>
                <w:sz w:val="21"/>
                <w:szCs w:val="21"/>
                <w:lang w:val="en-US" w:eastAsia="zh-CN" w:bidi="ar-SA"/>
              </w:rPr>
              <w:t>全</w:t>
            </w:r>
            <w:r>
              <w:rPr>
                <w:rFonts w:eastAsia="仿宋_GB2312"/>
                <w:kern w:val="2"/>
                <w:sz w:val="21"/>
                <w:szCs w:val="21"/>
                <w:lang w:val="en-US" w:eastAsia="zh-CN" w:bidi="ar-SA"/>
              </w:rPr>
              <w:t>国人大代表建议、全国政协委员提案办理结果</w:t>
            </w:r>
          </w:p>
        </w:tc>
        <w:tc>
          <w:tcPr>
            <w:tcW w:w="1094" w:type="pct"/>
            <w:noWrap w:val="0"/>
            <w:vAlign w:val="center"/>
          </w:tcPr>
          <w:p w14:paraId="58A1B639">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《中华人民共和国全国人民代表大会和地方各级人民代表大会代表法》《中华人民共和国政府信息公开条例》（国令第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号）、《中国人民政治协商会议全国委员会提案工作条例》《湖南省人民政府办公关于印发〈省人大代表建议和省政协提案办理工作规定〉的通知》（湘政办发〔</w:t>
            </w:r>
            <w:r>
              <w:rPr>
                <w:rFonts w:hint="default" w:ascii="Times New Roman" w:hAnsi="Times New Roman" w:eastAsia="仿宋_GB2312" w:cs="Times New Roman"/>
                <w:kern w:val="2"/>
                <w:sz w:val="21"/>
                <w:szCs w:val="21"/>
                <w:lang w:val="en-US" w:eastAsia="zh-CN" w:bidi="ar-SA"/>
              </w:rPr>
              <w:t>2017</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41</w:t>
            </w:r>
            <w:r>
              <w:rPr>
                <w:rFonts w:eastAsia="仿宋_GB2312"/>
                <w:kern w:val="2"/>
                <w:sz w:val="21"/>
                <w:szCs w:val="21"/>
                <w:lang w:val="en-US" w:eastAsia="zh-CN" w:bidi="ar-SA"/>
              </w:rPr>
              <w:t>号）</w:t>
            </w:r>
          </w:p>
        </w:tc>
        <w:tc>
          <w:tcPr>
            <w:tcW w:w="548" w:type="pct"/>
            <w:noWrap w:val="0"/>
            <w:vAlign w:val="center"/>
          </w:tcPr>
          <w:p w14:paraId="02906058">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个工作日内（另有规定的从其规定）</w:t>
            </w:r>
          </w:p>
        </w:tc>
        <w:tc>
          <w:tcPr>
            <w:tcW w:w="941" w:type="pct"/>
            <w:noWrap w:val="0"/>
            <w:vAlign w:val="center"/>
          </w:tcPr>
          <w:p w14:paraId="0708D74C">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622C8A49">
            <w:pPr>
              <w:widowControl w:val="0"/>
              <w:ind w:left="105" w:leftChars="50" w:right="105" w:rightChars="50"/>
              <w:jc w:val="both"/>
              <w:rPr>
                <w:rFonts w:eastAsia="仿宋_GB2312"/>
                <w:kern w:val="2"/>
                <w:sz w:val="21"/>
                <w:szCs w:val="21"/>
                <w:lang w:val="en-US" w:eastAsia="zh-CN" w:bidi="ar-SA"/>
              </w:rPr>
            </w:pPr>
          </w:p>
        </w:tc>
      </w:tr>
      <w:tr w14:paraId="328CE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7" w:hRule="atLeast"/>
          <w:jc w:val="center"/>
        </w:trPr>
        <w:tc>
          <w:tcPr>
            <w:tcW w:w="128" w:type="pct"/>
            <w:noWrap w:val="0"/>
            <w:vAlign w:val="center"/>
          </w:tcPr>
          <w:p w14:paraId="76BD9FE9">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10</w:t>
            </w:r>
          </w:p>
        </w:tc>
        <w:tc>
          <w:tcPr>
            <w:tcW w:w="228" w:type="pct"/>
            <w:noWrap w:val="0"/>
            <w:vAlign w:val="center"/>
          </w:tcPr>
          <w:p w14:paraId="48599044">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厅办</w:t>
            </w:r>
          </w:p>
          <w:p w14:paraId="00BA974C">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公室</w:t>
            </w:r>
          </w:p>
        </w:tc>
        <w:tc>
          <w:tcPr>
            <w:tcW w:w="295" w:type="pct"/>
            <w:noWrap w:val="0"/>
            <w:vAlign w:val="center"/>
          </w:tcPr>
          <w:p w14:paraId="62E473B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政府网站报表</w:t>
            </w:r>
          </w:p>
        </w:tc>
        <w:tc>
          <w:tcPr>
            <w:tcW w:w="277" w:type="pct"/>
            <w:noWrap w:val="0"/>
            <w:vAlign w:val="center"/>
          </w:tcPr>
          <w:p w14:paraId="567ACF10">
            <w:pPr>
              <w:widowControl w:val="0"/>
              <w:jc w:val="center"/>
              <w:rPr>
                <w:rFonts w:eastAsia="仿宋_GB2312"/>
                <w:spacing w:val="-2"/>
                <w:kern w:val="2"/>
                <w:sz w:val="21"/>
                <w:szCs w:val="21"/>
                <w:lang w:val="en-US" w:eastAsia="zh-CN" w:bidi="ar-SA"/>
              </w:rPr>
            </w:pPr>
            <w:r>
              <w:rPr>
                <w:rFonts w:eastAsia="仿宋_GB2312"/>
                <w:spacing w:val="-2"/>
                <w:kern w:val="2"/>
                <w:sz w:val="21"/>
                <w:szCs w:val="21"/>
                <w:lang w:val="en-US" w:eastAsia="zh-CN" w:bidi="ar-SA"/>
              </w:rPr>
              <w:t>政府网站工作年度报表</w:t>
            </w:r>
          </w:p>
        </w:tc>
        <w:tc>
          <w:tcPr>
            <w:tcW w:w="1113" w:type="pct"/>
            <w:noWrap w:val="0"/>
            <w:vAlign w:val="center"/>
          </w:tcPr>
          <w:p w14:paraId="6146D478">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包括信息发布、专栏专题、解读回应、办事服务、互动交流、安全防护、移动新媒体、创新发展等情况</w:t>
            </w:r>
          </w:p>
        </w:tc>
        <w:tc>
          <w:tcPr>
            <w:tcW w:w="1094" w:type="pct"/>
            <w:noWrap w:val="0"/>
            <w:vAlign w:val="center"/>
          </w:tcPr>
          <w:p w14:paraId="667573BE">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《国务院办公厅关于做好政府网站年度报表发布工作的通知》（国办函〔</w:t>
            </w:r>
            <w:r>
              <w:rPr>
                <w:rFonts w:hint="default" w:ascii="Times New Roman" w:hAnsi="Times New Roman" w:eastAsia="仿宋_GB2312" w:cs="Times New Roman"/>
                <w:kern w:val="2"/>
                <w:sz w:val="21"/>
                <w:szCs w:val="21"/>
                <w:lang w:val="en-US" w:eastAsia="zh-CN" w:bidi="ar-SA"/>
              </w:rPr>
              <w:t>2018</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12</w:t>
            </w:r>
            <w:r>
              <w:rPr>
                <w:rFonts w:eastAsia="仿宋_GB2312"/>
                <w:kern w:val="2"/>
                <w:sz w:val="21"/>
                <w:szCs w:val="21"/>
                <w:lang w:val="en-US" w:eastAsia="zh-CN" w:bidi="ar-SA"/>
              </w:rPr>
              <w:t>号）</w:t>
            </w:r>
          </w:p>
        </w:tc>
        <w:tc>
          <w:tcPr>
            <w:tcW w:w="548" w:type="pct"/>
            <w:noWrap w:val="0"/>
            <w:vAlign w:val="center"/>
          </w:tcPr>
          <w:p w14:paraId="1EBBD698">
            <w:pPr>
              <w:widowControl w:val="0"/>
              <w:ind w:left="105" w:leftChars="50" w:right="105" w:rightChars="50"/>
              <w:jc w:val="left"/>
              <w:rPr>
                <w:rFonts w:eastAsia="仿宋_GB2312"/>
                <w:kern w:val="2"/>
                <w:sz w:val="21"/>
                <w:szCs w:val="21"/>
                <w:lang w:val="en-US" w:eastAsia="zh-CN" w:bidi="ar-SA"/>
              </w:rPr>
            </w:pPr>
            <w:r>
              <w:rPr>
                <w:rFonts w:eastAsia="仿宋_GB2312"/>
                <w:kern w:val="2"/>
                <w:sz w:val="21"/>
                <w:szCs w:val="21"/>
                <w:lang w:val="en-US" w:eastAsia="zh-CN" w:bidi="ar-SA"/>
              </w:rPr>
              <w:t>每年</w:t>
            </w: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月</w:t>
            </w:r>
            <w:r>
              <w:rPr>
                <w:rFonts w:hint="default" w:ascii="Times New Roman" w:hAnsi="Times New Roman" w:eastAsia="仿宋_GB2312" w:cs="Times New Roman"/>
                <w:kern w:val="2"/>
                <w:sz w:val="21"/>
                <w:szCs w:val="21"/>
                <w:lang w:val="en-US" w:eastAsia="zh-CN" w:bidi="ar-SA"/>
              </w:rPr>
              <w:t>31</w:t>
            </w:r>
            <w:r>
              <w:rPr>
                <w:rFonts w:eastAsia="仿宋_GB2312"/>
                <w:kern w:val="2"/>
                <w:sz w:val="21"/>
                <w:szCs w:val="21"/>
                <w:lang w:val="en-US" w:eastAsia="zh-CN" w:bidi="ar-SA"/>
              </w:rPr>
              <w:t>日前发布</w:t>
            </w:r>
          </w:p>
        </w:tc>
        <w:tc>
          <w:tcPr>
            <w:tcW w:w="941" w:type="pct"/>
            <w:noWrap w:val="0"/>
            <w:vAlign w:val="center"/>
          </w:tcPr>
          <w:p w14:paraId="422BA073">
            <w:pPr>
              <w:widowControl w:val="0"/>
              <w:ind w:left="105" w:leftChars="50" w:right="105" w:righ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45B34569">
            <w:pPr>
              <w:widowControl w:val="0"/>
              <w:ind w:left="105" w:leftChars="50" w:right="105" w:rightChars="50"/>
              <w:jc w:val="both"/>
              <w:rPr>
                <w:rFonts w:eastAsia="仿宋_GB2312"/>
                <w:kern w:val="2"/>
                <w:sz w:val="21"/>
                <w:szCs w:val="21"/>
                <w:lang w:val="en-US" w:eastAsia="zh-CN" w:bidi="ar-SA"/>
              </w:rPr>
            </w:pPr>
          </w:p>
        </w:tc>
      </w:tr>
      <w:tr w14:paraId="7F5378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0" w:hRule="atLeast"/>
          <w:jc w:val="center"/>
        </w:trPr>
        <w:tc>
          <w:tcPr>
            <w:tcW w:w="128" w:type="pct"/>
            <w:noWrap w:val="0"/>
            <w:vAlign w:val="center"/>
          </w:tcPr>
          <w:p w14:paraId="476B3670">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11</w:t>
            </w:r>
          </w:p>
        </w:tc>
        <w:tc>
          <w:tcPr>
            <w:tcW w:w="228" w:type="pct"/>
            <w:noWrap w:val="0"/>
            <w:vAlign w:val="center"/>
          </w:tcPr>
          <w:p w14:paraId="2840A34F">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厅法</w:t>
            </w:r>
          </w:p>
          <w:p w14:paraId="18E25A9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规处</w:t>
            </w:r>
          </w:p>
        </w:tc>
        <w:tc>
          <w:tcPr>
            <w:tcW w:w="295" w:type="pct"/>
            <w:noWrap w:val="0"/>
            <w:vAlign w:val="center"/>
          </w:tcPr>
          <w:p w14:paraId="36ED6177">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公共</w:t>
            </w:r>
          </w:p>
          <w:p w14:paraId="335B5719">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服务</w:t>
            </w:r>
          </w:p>
        </w:tc>
        <w:tc>
          <w:tcPr>
            <w:tcW w:w="277" w:type="pct"/>
            <w:noWrap w:val="0"/>
            <w:vAlign w:val="center"/>
          </w:tcPr>
          <w:p w14:paraId="3E7087C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法治政府建设年度报告</w:t>
            </w:r>
          </w:p>
        </w:tc>
        <w:tc>
          <w:tcPr>
            <w:tcW w:w="1113" w:type="pct"/>
            <w:noWrap w:val="0"/>
            <w:vAlign w:val="center"/>
          </w:tcPr>
          <w:p w14:paraId="2380F029">
            <w:pPr>
              <w:widowControl w:val="0"/>
              <w:ind w:left="105" w:leftChars="50"/>
              <w:jc w:val="both"/>
              <w:rPr>
                <w:rFonts w:eastAsia="仿宋_GB2312"/>
                <w:kern w:val="2"/>
                <w:sz w:val="21"/>
                <w:szCs w:val="21"/>
                <w:lang w:val="en-US" w:eastAsia="zh-CN" w:bidi="ar-SA"/>
              </w:rPr>
            </w:pPr>
            <w:r>
              <w:rPr>
                <w:rFonts w:eastAsia="仿宋_GB2312"/>
                <w:kern w:val="0"/>
                <w:sz w:val="21"/>
                <w:szCs w:val="21"/>
                <w:lang w:val="en-US" w:eastAsia="zh-CN" w:bidi="ar"/>
              </w:rPr>
              <w:t>上一年度推进法治政府建设的主要举措和成效、存在的不足和原因，党政主要负责人履行推进法治建设第一责任人职责，加强法治政府建设的有关情况；下一年度推进法治政府建设的主要安排；其他需要报告的情况</w:t>
            </w:r>
          </w:p>
        </w:tc>
        <w:tc>
          <w:tcPr>
            <w:tcW w:w="1094" w:type="pct"/>
            <w:noWrap w:val="0"/>
            <w:vAlign w:val="center"/>
          </w:tcPr>
          <w:p w14:paraId="49CAD2BB">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《中共中央办公厅 国务院办公厅印发〈法治政府建设与责任落实督察工作规定〉》</w:t>
            </w:r>
          </w:p>
        </w:tc>
        <w:tc>
          <w:tcPr>
            <w:tcW w:w="548" w:type="pct"/>
            <w:noWrap w:val="0"/>
            <w:vAlign w:val="center"/>
          </w:tcPr>
          <w:p w14:paraId="4AE74E3F">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每年</w:t>
            </w:r>
            <w:r>
              <w:rPr>
                <w:rFonts w:hint="default" w:ascii="Times New Roman" w:hAnsi="Times New Roman" w:eastAsia="仿宋_GB2312" w:cs="Times New Roman"/>
                <w:kern w:val="2"/>
                <w:sz w:val="21"/>
                <w:szCs w:val="21"/>
                <w:lang w:val="en-US" w:eastAsia="zh-CN" w:bidi="ar-SA"/>
              </w:rPr>
              <w:t>4</w:t>
            </w:r>
            <w:r>
              <w:rPr>
                <w:rFonts w:eastAsia="仿宋_GB2312"/>
                <w:kern w:val="2"/>
                <w:sz w:val="21"/>
                <w:szCs w:val="21"/>
                <w:lang w:val="en-US" w:eastAsia="zh-CN" w:bidi="ar-SA"/>
              </w:rPr>
              <w:t>月</w:t>
            </w: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日之前</w:t>
            </w:r>
          </w:p>
        </w:tc>
        <w:tc>
          <w:tcPr>
            <w:tcW w:w="941" w:type="pct"/>
            <w:noWrap w:val="0"/>
            <w:vAlign w:val="center"/>
          </w:tcPr>
          <w:p w14:paraId="6A2AA334">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738881E5">
            <w:pPr>
              <w:widowControl w:val="0"/>
              <w:jc w:val="both"/>
              <w:rPr>
                <w:rFonts w:eastAsia="仿宋_GB2312"/>
                <w:kern w:val="2"/>
                <w:sz w:val="21"/>
                <w:szCs w:val="21"/>
                <w:lang w:val="en-US" w:eastAsia="zh-CN" w:bidi="ar-SA"/>
              </w:rPr>
            </w:pPr>
          </w:p>
        </w:tc>
      </w:tr>
      <w:tr w14:paraId="1CE41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5" w:hRule="atLeast"/>
          <w:jc w:val="center"/>
        </w:trPr>
        <w:tc>
          <w:tcPr>
            <w:tcW w:w="128" w:type="pct"/>
            <w:noWrap w:val="0"/>
            <w:vAlign w:val="center"/>
          </w:tcPr>
          <w:p w14:paraId="1CEEDAC6">
            <w:pPr>
              <w:widowControl w:val="0"/>
              <w:jc w:val="center"/>
              <w:rPr>
                <w:rFonts w:hint="default" w:ascii="Times New Roman" w:hAnsi="Times New Roman" w:eastAsia="仿宋_GB2312" w:cs="Times New Roman"/>
                <w:kern w:val="2"/>
                <w:sz w:val="21"/>
                <w:szCs w:val="21"/>
                <w:lang w:val="en-US" w:eastAsia="zh-CN" w:bidi="ar-SA"/>
              </w:rPr>
            </w:pPr>
            <w:r>
              <w:rPr>
                <w:rFonts w:hint="eastAsia" w:ascii="Times New Roman" w:hAnsi="Times New Roman" w:eastAsia="仿宋_GB2312" w:cs="Times New Roman"/>
                <w:kern w:val="2"/>
                <w:sz w:val="21"/>
                <w:szCs w:val="21"/>
                <w:lang w:val="en-US" w:eastAsia="zh-CN" w:bidi="ar-SA"/>
              </w:rPr>
              <w:t>12</w:t>
            </w:r>
          </w:p>
        </w:tc>
        <w:tc>
          <w:tcPr>
            <w:tcW w:w="228" w:type="pct"/>
            <w:noWrap w:val="0"/>
            <w:vAlign w:val="center"/>
          </w:tcPr>
          <w:p w14:paraId="00696E84">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厅调</w:t>
            </w:r>
          </w:p>
          <w:p w14:paraId="516B9FE0">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查处</w:t>
            </w:r>
          </w:p>
        </w:tc>
        <w:tc>
          <w:tcPr>
            <w:tcW w:w="295" w:type="pct"/>
            <w:noWrap w:val="0"/>
            <w:vAlign w:val="center"/>
          </w:tcPr>
          <w:p w14:paraId="082647F1">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调查监测</w:t>
            </w:r>
          </w:p>
        </w:tc>
        <w:tc>
          <w:tcPr>
            <w:tcW w:w="277" w:type="pct"/>
            <w:noWrap w:val="0"/>
            <w:vAlign w:val="center"/>
          </w:tcPr>
          <w:p w14:paraId="47E04E45">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国土调查基本信息</w:t>
            </w:r>
          </w:p>
        </w:tc>
        <w:tc>
          <w:tcPr>
            <w:tcW w:w="1113" w:type="pct"/>
            <w:noWrap w:val="0"/>
            <w:vAlign w:val="center"/>
          </w:tcPr>
          <w:p w14:paraId="4B41B58D">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本行政区域内国土利用现状主要数据（耕地、园地、林地、草地、湿地、城镇村及工矿用地、交通运输用地、水域等国土调查主要地类</w:t>
            </w:r>
            <w:r>
              <w:rPr>
                <w:rFonts w:hint="eastAsia" w:eastAsia="仿宋_GB2312"/>
                <w:kern w:val="0"/>
                <w:sz w:val="21"/>
                <w:szCs w:val="21"/>
                <w:lang w:val="en-US" w:eastAsia="zh-CN" w:bidi="ar"/>
              </w:rPr>
              <w:t>（</w:t>
            </w:r>
            <w:r>
              <w:rPr>
                <w:rFonts w:eastAsia="仿宋_GB2312"/>
                <w:kern w:val="0"/>
                <w:sz w:val="21"/>
                <w:szCs w:val="21"/>
                <w:lang w:val="en-US" w:eastAsia="zh-CN" w:bidi="ar"/>
              </w:rPr>
              <w:t>含二级类</w:t>
            </w:r>
            <w:r>
              <w:rPr>
                <w:rFonts w:hint="eastAsia" w:eastAsia="仿宋_GB2312"/>
                <w:kern w:val="0"/>
                <w:sz w:val="21"/>
                <w:szCs w:val="21"/>
                <w:lang w:val="en-US" w:eastAsia="zh-CN" w:bidi="ar"/>
              </w:rPr>
              <w:t>）</w:t>
            </w:r>
            <w:r>
              <w:rPr>
                <w:rFonts w:eastAsia="仿宋_GB2312"/>
                <w:kern w:val="0"/>
                <w:sz w:val="21"/>
                <w:szCs w:val="21"/>
                <w:lang w:val="en-US" w:eastAsia="zh-CN" w:bidi="ar"/>
              </w:rPr>
              <w:t>统计汇总数据）</w:t>
            </w:r>
            <w:r>
              <w:rPr>
                <w:rFonts w:hint="eastAsia" w:eastAsia="仿宋_GB2312"/>
                <w:kern w:val="0"/>
                <w:sz w:val="21"/>
                <w:szCs w:val="21"/>
                <w:lang w:val="en-US" w:eastAsia="zh-CN" w:bidi="ar"/>
              </w:rPr>
              <w:t>（</w:t>
            </w:r>
            <w:r>
              <w:rPr>
                <w:rFonts w:eastAsia="仿宋_GB2312"/>
                <w:kern w:val="0"/>
                <w:sz w:val="21"/>
                <w:szCs w:val="21"/>
                <w:lang w:val="en-US" w:eastAsia="zh-CN" w:bidi="ar"/>
              </w:rPr>
              <w:t>涉密信息、法律法规规定不予公开的除外</w:t>
            </w:r>
            <w:r>
              <w:rPr>
                <w:rFonts w:hint="eastAsia" w:eastAsia="仿宋_GB2312"/>
                <w:kern w:val="0"/>
                <w:sz w:val="21"/>
                <w:szCs w:val="21"/>
                <w:lang w:val="en-US" w:eastAsia="zh-CN" w:bidi="ar"/>
              </w:rPr>
              <w:t>）</w:t>
            </w:r>
          </w:p>
        </w:tc>
        <w:tc>
          <w:tcPr>
            <w:tcW w:w="1094" w:type="pct"/>
            <w:noWrap w:val="0"/>
            <w:vAlign w:val="center"/>
          </w:tcPr>
          <w:p w14:paraId="2818C0C0">
            <w:pPr>
              <w:widowControl/>
              <w:ind w:left="0" w:leftChars="0"/>
              <w:jc w:val="both"/>
              <w:rPr>
                <w:rFonts w:eastAsia="仿宋_GB2312"/>
                <w:kern w:val="0"/>
                <w:sz w:val="21"/>
                <w:szCs w:val="21"/>
                <w:lang w:val="en-US" w:eastAsia="zh-CN" w:bidi="ar"/>
              </w:rPr>
            </w:pPr>
            <w:r>
              <w:rPr>
                <w:rFonts w:eastAsia="仿宋_GB2312"/>
                <w:kern w:val="0"/>
                <w:sz w:val="21"/>
                <w:szCs w:val="21"/>
                <w:lang w:val="en-US" w:eastAsia="zh-CN" w:bidi="ar"/>
              </w:rPr>
              <w:t>《中华人民共和国政府信息公开条例》（国令第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号）、《土地调查条例》</w:t>
            </w:r>
          </w:p>
        </w:tc>
        <w:tc>
          <w:tcPr>
            <w:tcW w:w="548" w:type="pct"/>
            <w:noWrap w:val="0"/>
            <w:vAlign w:val="center"/>
          </w:tcPr>
          <w:p w14:paraId="4C97483D">
            <w:pPr>
              <w:widowControl/>
              <w:ind w:left="105" w:leftChars="50"/>
              <w:jc w:val="left"/>
              <w:rPr>
                <w:rFonts w:eastAsia="仿宋_GB2312"/>
                <w:kern w:val="0"/>
                <w:sz w:val="21"/>
                <w:szCs w:val="21"/>
                <w:lang w:val="en-US" w:eastAsia="zh-CN" w:bidi="ar"/>
              </w:rPr>
            </w:pPr>
            <w:r>
              <w:rPr>
                <w:rFonts w:eastAsia="仿宋_GB2312"/>
                <w:kern w:val="0"/>
                <w:sz w:val="21"/>
                <w:szCs w:val="21"/>
                <w:lang w:val="en-US" w:eastAsia="zh-CN" w:bidi="ar"/>
              </w:rPr>
              <w:t>自然资源部明确启用数据后</w:t>
            </w:r>
            <w:r>
              <w:rPr>
                <w:rFonts w:hint="default" w:ascii="Times New Roman" w:hAnsi="Times New Roman" w:eastAsia="仿宋_GB2312" w:cs="Times New Roman"/>
                <w:kern w:val="0"/>
                <w:sz w:val="21"/>
                <w:szCs w:val="21"/>
                <w:lang w:val="en-US" w:eastAsia="zh-CN" w:bidi="ar"/>
              </w:rPr>
              <w:t>20</w:t>
            </w:r>
            <w:r>
              <w:rPr>
                <w:rFonts w:eastAsia="仿宋_GB2312"/>
                <w:kern w:val="0"/>
                <w:sz w:val="21"/>
                <w:szCs w:val="21"/>
                <w:lang w:val="en-US" w:eastAsia="zh-CN" w:bidi="ar"/>
              </w:rPr>
              <w:t>个工作日以内</w:t>
            </w:r>
          </w:p>
        </w:tc>
        <w:tc>
          <w:tcPr>
            <w:tcW w:w="941" w:type="pct"/>
            <w:noWrap w:val="0"/>
            <w:vAlign w:val="center"/>
          </w:tcPr>
          <w:p w14:paraId="497349CD">
            <w:pPr>
              <w:widowControl w:val="0"/>
              <w:ind w:left="105" w:leftChars="50"/>
              <w:jc w:val="both"/>
              <w:rPr>
                <w:rFonts w:eastAsia="仿宋_GB2312"/>
                <w:kern w:val="0"/>
                <w:sz w:val="21"/>
                <w:szCs w:val="21"/>
                <w:lang w:val="en-US" w:eastAsia="zh-CN" w:bidi="ar"/>
              </w:rPr>
            </w:pPr>
            <w:r>
              <w:rPr>
                <w:rFonts w:eastAsia="仿宋_GB2312"/>
                <w:kern w:val="2"/>
                <w:sz w:val="21"/>
                <w:szCs w:val="21"/>
                <w:lang w:val="en-US" w:eastAsia="zh-CN" w:bidi="ar-SA"/>
              </w:rPr>
              <w:t>■政府网站□政府公报□两微一端□发布会/听证会□广播电视□纸质载体■公开查阅点■政务服务中心□便民服务站□入户/现场□社区/企事业单位/村公示栏□精准推送□其他</w:t>
            </w:r>
          </w:p>
        </w:tc>
        <w:tc>
          <w:tcPr>
            <w:tcW w:w="373" w:type="pct"/>
            <w:noWrap w:val="0"/>
            <w:vAlign w:val="center"/>
          </w:tcPr>
          <w:p w14:paraId="066E718A">
            <w:pPr>
              <w:widowControl w:val="0"/>
              <w:jc w:val="both"/>
              <w:rPr>
                <w:rFonts w:eastAsia="仿宋_GB2312"/>
                <w:kern w:val="2"/>
                <w:sz w:val="21"/>
                <w:szCs w:val="21"/>
                <w:lang w:val="en-US" w:eastAsia="zh-CN" w:bidi="ar-SA"/>
              </w:rPr>
            </w:pPr>
          </w:p>
        </w:tc>
      </w:tr>
      <w:tr w14:paraId="3BE90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5" w:hRule="atLeast"/>
          <w:jc w:val="center"/>
        </w:trPr>
        <w:tc>
          <w:tcPr>
            <w:tcW w:w="128" w:type="pct"/>
            <w:noWrap w:val="0"/>
            <w:vAlign w:val="center"/>
          </w:tcPr>
          <w:p w14:paraId="50ED5863">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w:t>
            </w:r>
            <w:r>
              <w:rPr>
                <w:rFonts w:hint="eastAsia" w:ascii="Times New Roman" w:hAnsi="Times New Roman" w:eastAsia="仿宋_GB2312" w:cs="Times New Roman"/>
                <w:kern w:val="2"/>
                <w:sz w:val="21"/>
                <w:szCs w:val="21"/>
                <w:lang w:val="en-US" w:eastAsia="zh-CN" w:bidi="ar-SA"/>
              </w:rPr>
              <w:t>3</w:t>
            </w:r>
          </w:p>
        </w:tc>
        <w:tc>
          <w:tcPr>
            <w:tcW w:w="228" w:type="pct"/>
            <w:noWrap w:val="0"/>
            <w:vAlign w:val="center"/>
          </w:tcPr>
          <w:p w14:paraId="28B899FF">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厅空间规划局</w:t>
            </w:r>
          </w:p>
        </w:tc>
        <w:tc>
          <w:tcPr>
            <w:tcW w:w="295" w:type="pct"/>
            <w:noWrap w:val="0"/>
            <w:vAlign w:val="center"/>
          </w:tcPr>
          <w:p w14:paraId="187D8E80">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公共</w:t>
            </w:r>
          </w:p>
          <w:p w14:paraId="0BBE40D1">
            <w:pPr>
              <w:widowControl/>
              <w:jc w:val="center"/>
              <w:textAlignment w:val="center"/>
              <w:rPr>
                <w:rFonts w:eastAsia="仿宋_GB2312"/>
                <w:kern w:val="2"/>
                <w:sz w:val="21"/>
                <w:szCs w:val="21"/>
                <w:lang w:val="en-US" w:eastAsia="zh-CN" w:bidi="ar-SA"/>
              </w:rPr>
            </w:pPr>
            <w:r>
              <w:rPr>
                <w:rFonts w:eastAsia="仿宋_GB2312"/>
                <w:kern w:val="0"/>
                <w:sz w:val="21"/>
                <w:szCs w:val="21"/>
                <w:lang w:val="en-US" w:eastAsia="zh-CN" w:bidi="ar"/>
              </w:rPr>
              <w:t>服务</w:t>
            </w:r>
          </w:p>
        </w:tc>
        <w:tc>
          <w:tcPr>
            <w:tcW w:w="277" w:type="pct"/>
            <w:noWrap w:val="0"/>
            <w:vAlign w:val="center"/>
          </w:tcPr>
          <w:p w14:paraId="30E4ED9C">
            <w:pPr>
              <w:widowControl/>
              <w:jc w:val="center"/>
              <w:textAlignment w:val="center"/>
              <w:rPr>
                <w:rFonts w:eastAsia="仿宋_GB2312"/>
                <w:kern w:val="2"/>
                <w:sz w:val="21"/>
                <w:szCs w:val="21"/>
                <w:lang w:val="en-US" w:eastAsia="zh-CN" w:bidi="ar-SA"/>
              </w:rPr>
            </w:pPr>
            <w:r>
              <w:rPr>
                <w:rFonts w:eastAsia="仿宋_GB2312"/>
                <w:kern w:val="2"/>
                <w:sz w:val="21"/>
                <w:szCs w:val="21"/>
                <w:lang w:val="en-US" w:eastAsia="zh-CN" w:bidi="ar-SA"/>
              </w:rPr>
              <w:t>规划编制单位不再符合乙级资质条件风险提示</w:t>
            </w:r>
          </w:p>
        </w:tc>
        <w:tc>
          <w:tcPr>
            <w:tcW w:w="1113" w:type="pct"/>
            <w:noWrap w:val="0"/>
            <w:vAlign w:val="center"/>
          </w:tcPr>
          <w:p w14:paraId="0D45D6ED">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单位名称、资质等级、证书编号、风险提示</w:t>
            </w:r>
          </w:p>
        </w:tc>
        <w:tc>
          <w:tcPr>
            <w:tcW w:w="1094" w:type="pct"/>
            <w:noWrap w:val="0"/>
            <w:vAlign w:val="center"/>
          </w:tcPr>
          <w:p w14:paraId="358CD755">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《中华人民共和国行政许可法》《中华人民共和国政府信息公开条例》（国令第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号）、《城乡规划编制单位资质管理办法》</w:t>
            </w:r>
          </w:p>
        </w:tc>
        <w:tc>
          <w:tcPr>
            <w:tcW w:w="548" w:type="pct"/>
            <w:noWrap w:val="0"/>
            <w:vAlign w:val="center"/>
          </w:tcPr>
          <w:p w14:paraId="4829A31F">
            <w:pPr>
              <w:widowControl w:val="0"/>
              <w:ind w:left="105" w:leftChars="50"/>
              <w:jc w:val="both"/>
              <w:rPr>
                <w:rFonts w:eastAsia="仿宋_GB2312"/>
                <w:kern w:val="2"/>
                <w:sz w:val="21"/>
                <w:szCs w:val="21"/>
                <w:lang w:val="en-US" w:eastAsia="zh-CN" w:bidi="ar-SA"/>
              </w:rPr>
            </w:pPr>
            <w:r>
              <w:rPr>
                <w:rFonts w:eastAsia="仿宋_GB2312"/>
                <w:kern w:val="0"/>
                <w:sz w:val="21"/>
                <w:szCs w:val="21"/>
                <w:lang w:val="en-US" w:eastAsia="zh-CN" w:bidi="ar"/>
              </w:rPr>
              <w:t>责令限期改正决定作出后实时公开</w:t>
            </w:r>
          </w:p>
        </w:tc>
        <w:tc>
          <w:tcPr>
            <w:tcW w:w="941" w:type="pct"/>
            <w:noWrap w:val="0"/>
            <w:vAlign w:val="center"/>
          </w:tcPr>
          <w:p w14:paraId="11508553">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6CF72496">
            <w:pPr>
              <w:widowControl w:val="0"/>
              <w:jc w:val="both"/>
              <w:rPr>
                <w:rFonts w:eastAsia="仿宋_GB2312"/>
                <w:kern w:val="2"/>
                <w:sz w:val="21"/>
                <w:szCs w:val="21"/>
                <w:lang w:val="en-US" w:eastAsia="zh-CN" w:bidi="ar-SA"/>
              </w:rPr>
            </w:pPr>
          </w:p>
        </w:tc>
      </w:tr>
      <w:tr w14:paraId="16DA43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4" w:hRule="atLeast"/>
          <w:jc w:val="center"/>
        </w:trPr>
        <w:tc>
          <w:tcPr>
            <w:tcW w:w="128" w:type="pct"/>
            <w:vMerge w:val="restart"/>
            <w:tcBorders>
              <w:bottom w:val="single" w:color="000000" w:sz="4" w:space="0"/>
            </w:tcBorders>
            <w:noWrap w:val="0"/>
            <w:vAlign w:val="center"/>
          </w:tcPr>
          <w:p w14:paraId="35368581">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w:t>
            </w:r>
            <w:r>
              <w:rPr>
                <w:rFonts w:hint="eastAsia" w:ascii="Times New Roman" w:hAnsi="Times New Roman" w:eastAsia="仿宋_GB2312" w:cs="Times New Roman"/>
                <w:kern w:val="2"/>
                <w:sz w:val="21"/>
                <w:szCs w:val="21"/>
                <w:lang w:val="en-US" w:eastAsia="zh-CN" w:bidi="ar-SA"/>
              </w:rPr>
              <w:t>4</w:t>
            </w:r>
          </w:p>
        </w:tc>
        <w:tc>
          <w:tcPr>
            <w:tcW w:w="228" w:type="pct"/>
            <w:vMerge w:val="restart"/>
            <w:tcBorders>
              <w:bottom w:val="single" w:color="000000" w:sz="4" w:space="0"/>
            </w:tcBorders>
            <w:noWrap w:val="0"/>
            <w:vAlign w:val="center"/>
          </w:tcPr>
          <w:p w14:paraId="52BC3A9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厅空间规划局</w:t>
            </w:r>
          </w:p>
        </w:tc>
        <w:tc>
          <w:tcPr>
            <w:tcW w:w="295" w:type="pct"/>
            <w:vMerge w:val="restart"/>
            <w:tcBorders>
              <w:bottom w:val="single" w:color="000000" w:sz="4" w:space="0"/>
            </w:tcBorders>
            <w:noWrap w:val="0"/>
            <w:vAlign w:val="center"/>
          </w:tcPr>
          <w:p w14:paraId="29402D38">
            <w:pPr>
              <w:widowControl/>
              <w:jc w:val="center"/>
              <w:textAlignment w:val="center"/>
              <w:rPr>
                <w:rFonts w:eastAsia="仿宋_GB2312"/>
                <w:kern w:val="0"/>
                <w:sz w:val="21"/>
                <w:szCs w:val="21"/>
                <w:lang w:val="en-US" w:eastAsia="en-US" w:bidi="ar"/>
              </w:rPr>
            </w:pPr>
            <w:r>
              <w:rPr>
                <w:rFonts w:eastAsia="仿宋_GB2312"/>
                <w:kern w:val="0"/>
                <w:sz w:val="21"/>
                <w:szCs w:val="21"/>
                <w:lang w:val="en-US" w:eastAsia="zh-CN" w:bidi="ar"/>
              </w:rPr>
              <w:t>国土空间规划编制</w:t>
            </w:r>
          </w:p>
        </w:tc>
        <w:tc>
          <w:tcPr>
            <w:tcW w:w="277" w:type="pct"/>
            <w:vMerge w:val="restart"/>
            <w:tcBorders>
              <w:bottom w:val="single" w:color="000000" w:sz="4" w:space="0"/>
            </w:tcBorders>
            <w:noWrap w:val="0"/>
            <w:vAlign w:val="center"/>
          </w:tcPr>
          <w:p w14:paraId="3FF0CDD6">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省级国土空间总体规划</w:t>
            </w:r>
          </w:p>
          <w:p w14:paraId="296B5D6D">
            <w:pPr>
              <w:widowControl/>
              <w:jc w:val="center"/>
              <w:textAlignment w:val="center"/>
              <w:rPr>
                <w:rFonts w:eastAsia="仿宋_GB2312"/>
                <w:kern w:val="0"/>
                <w:sz w:val="21"/>
                <w:szCs w:val="21"/>
                <w:lang w:val="en-US" w:eastAsia="zh-CN" w:bidi="ar"/>
              </w:rPr>
            </w:pPr>
          </w:p>
        </w:tc>
        <w:tc>
          <w:tcPr>
            <w:tcW w:w="1113" w:type="pct"/>
            <w:tcBorders>
              <w:bottom w:val="single" w:color="auto" w:sz="4" w:space="0"/>
            </w:tcBorders>
            <w:noWrap w:val="0"/>
            <w:vAlign w:val="center"/>
          </w:tcPr>
          <w:p w14:paraId="0604A2AD">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批前公示：规划草案（涉密信息、法律法规规定不予公开的除外）</w:t>
            </w:r>
          </w:p>
        </w:tc>
        <w:tc>
          <w:tcPr>
            <w:tcW w:w="1094" w:type="pct"/>
            <w:vMerge w:val="restart"/>
            <w:tcBorders>
              <w:bottom w:val="single" w:color="000000" w:sz="4" w:space="0"/>
            </w:tcBorders>
            <w:noWrap w:val="0"/>
            <w:vAlign w:val="center"/>
          </w:tcPr>
          <w:p w14:paraId="25F9D444">
            <w:pPr>
              <w:widowControl w:val="0"/>
              <w:ind w:left="0" w:leftChars="0"/>
              <w:jc w:val="both"/>
              <w:rPr>
                <w:rFonts w:eastAsia="仿宋_GB2312"/>
                <w:kern w:val="0"/>
                <w:sz w:val="21"/>
                <w:szCs w:val="21"/>
                <w:lang w:val="en-US" w:eastAsia="zh-CN" w:bidi="ar"/>
              </w:rPr>
            </w:pPr>
            <w:r>
              <w:rPr>
                <w:rFonts w:eastAsia="仿宋_GB2312"/>
                <w:kern w:val="0"/>
                <w:sz w:val="21"/>
                <w:szCs w:val="21"/>
                <w:lang w:val="en-US" w:eastAsia="zh-CN" w:bidi="ar"/>
              </w:rPr>
              <w:t>《中华人民共和国土地管理</w:t>
            </w:r>
            <w:r>
              <w:rPr>
                <w:rFonts w:hint="eastAsia" w:eastAsia="仿宋_GB2312"/>
                <w:kern w:val="0"/>
                <w:sz w:val="21"/>
                <w:szCs w:val="21"/>
                <w:lang w:val="en-US" w:eastAsia="zh-CN" w:bidi="ar"/>
              </w:rPr>
              <w:t>法</w:t>
            </w:r>
            <w:r>
              <w:rPr>
                <w:rFonts w:eastAsia="仿宋_GB2312"/>
                <w:kern w:val="0"/>
                <w:sz w:val="21"/>
                <w:szCs w:val="21"/>
                <w:lang w:val="en-US" w:eastAsia="zh-CN" w:bidi="ar"/>
              </w:rPr>
              <w:t>》《中华人民共和国城乡规划法》、《中华人民共和国政府信息公开条例》（国令第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w:t>
            </w:r>
            <w:r>
              <w:rPr>
                <w:rFonts w:eastAsia="仿宋_GB2312"/>
                <w:kern w:val="2"/>
                <w:sz w:val="21"/>
                <w:szCs w:val="21"/>
                <w:lang w:val="en-US" w:eastAsia="zh-CN" w:bidi="ar-SA"/>
              </w:rPr>
              <w:t>《湖南省实施〈中华人民共和国城乡规划法〉办法》</w:t>
            </w:r>
          </w:p>
        </w:tc>
        <w:tc>
          <w:tcPr>
            <w:tcW w:w="548" w:type="pct"/>
            <w:tcBorders>
              <w:bottom w:val="single" w:color="auto" w:sz="4" w:space="0"/>
            </w:tcBorders>
            <w:noWrap w:val="0"/>
            <w:vAlign w:val="center"/>
          </w:tcPr>
          <w:p w14:paraId="37F7A9D6">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批前公示时间不得少于</w:t>
            </w:r>
            <w:r>
              <w:rPr>
                <w:rFonts w:hint="default" w:ascii="Times New Roman" w:hAnsi="Times New Roman" w:eastAsia="仿宋_GB2312" w:cs="Times New Roman"/>
                <w:kern w:val="0"/>
                <w:sz w:val="21"/>
                <w:szCs w:val="21"/>
                <w:lang w:val="en-US" w:eastAsia="zh-CN" w:bidi="ar"/>
              </w:rPr>
              <w:t>30</w:t>
            </w:r>
            <w:r>
              <w:rPr>
                <w:rFonts w:eastAsia="仿宋_GB2312"/>
                <w:kern w:val="0"/>
                <w:sz w:val="21"/>
                <w:szCs w:val="21"/>
                <w:lang w:val="en-US" w:eastAsia="zh-CN" w:bidi="ar"/>
              </w:rPr>
              <w:t>日</w:t>
            </w:r>
          </w:p>
        </w:tc>
        <w:tc>
          <w:tcPr>
            <w:tcW w:w="941" w:type="pct"/>
            <w:vMerge w:val="restart"/>
            <w:tcBorders>
              <w:bottom w:val="single" w:color="000000" w:sz="4" w:space="0"/>
            </w:tcBorders>
            <w:noWrap w:val="0"/>
            <w:vAlign w:val="center"/>
          </w:tcPr>
          <w:p w14:paraId="12DE5DED">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tcBorders>
              <w:bottom w:val="single" w:color="000000" w:sz="4" w:space="0"/>
            </w:tcBorders>
            <w:noWrap w:val="0"/>
            <w:vAlign w:val="center"/>
          </w:tcPr>
          <w:p w14:paraId="770B2AAF">
            <w:pPr>
              <w:widowControl w:val="0"/>
              <w:jc w:val="both"/>
              <w:rPr>
                <w:rFonts w:eastAsia="仿宋_GB2312"/>
                <w:kern w:val="2"/>
                <w:sz w:val="21"/>
                <w:szCs w:val="21"/>
                <w:lang w:val="en-US" w:eastAsia="zh-CN" w:bidi="ar-SA"/>
              </w:rPr>
            </w:pPr>
          </w:p>
        </w:tc>
      </w:tr>
      <w:tr w14:paraId="61D8F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0" w:hRule="atLeast"/>
          <w:jc w:val="center"/>
        </w:trPr>
        <w:tc>
          <w:tcPr>
            <w:tcW w:w="128" w:type="pct"/>
            <w:vMerge w:val="continue"/>
            <w:noWrap w:val="0"/>
            <w:vAlign w:val="center"/>
          </w:tcPr>
          <w:p w14:paraId="1659C326">
            <w:pPr>
              <w:widowControl w:val="0"/>
              <w:jc w:val="center"/>
              <w:rPr>
                <w:rFonts w:eastAsia="仿宋_GB2312"/>
                <w:kern w:val="2"/>
                <w:sz w:val="21"/>
                <w:szCs w:val="21"/>
                <w:lang w:val="en-US" w:eastAsia="zh-CN" w:bidi="ar-SA"/>
              </w:rPr>
            </w:pPr>
          </w:p>
        </w:tc>
        <w:tc>
          <w:tcPr>
            <w:tcW w:w="228" w:type="pct"/>
            <w:vMerge w:val="continue"/>
            <w:noWrap w:val="0"/>
            <w:vAlign w:val="center"/>
          </w:tcPr>
          <w:p w14:paraId="5344AF0B">
            <w:pPr>
              <w:widowControl w:val="0"/>
              <w:jc w:val="center"/>
              <w:rPr>
                <w:rFonts w:eastAsia="仿宋_GB2312"/>
                <w:kern w:val="2"/>
                <w:sz w:val="21"/>
                <w:szCs w:val="21"/>
                <w:lang w:val="en-US" w:eastAsia="zh-CN" w:bidi="ar-SA"/>
              </w:rPr>
            </w:pPr>
          </w:p>
        </w:tc>
        <w:tc>
          <w:tcPr>
            <w:tcW w:w="295" w:type="pct"/>
            <w:vMerge w:val="continue"/>
            <w:noWrap w:val="0"/>
            <w:vAlign w:val="center"/>
          </w:tcPr>
          <w:p w14:paraId="52F8DCAA">
            <w:pPr>
              <w:widowControl/>
              <w:jc w:val="center"/>
              <w:textAlignment w:val="center"/>
              <w:rPr>
                <w:rFonts w:eastAsia="仿宋_GB2312"/>
                <w:kern w:val="0"/>
                <w:sz w:val="21"/>
                <w:szCs w:val="21"/>
                <w:lang w:val="en-US" w:eastAsia="zh-CN" w:bidi="ar"/>
              </w:rPr>
            </w:pPr>
          </w:p>
        </w:tc>
        <w:tc>
          <w:tcPr>
            <w:tcW w:w="277" w:type="pct"/>
            <w:vMerge w:val="continue"/>
            <w:noWrap w:val="0"/>
            <w:vAlign w:val="center"/>
          </w:tcPr>
          <w:p w14:paraId="6C093923">
            <w:pPr>
              <w:widowControl/>
              <w:jc w:val="center"/>
              <w:textAlignment w:val="center"/>
              <w:rPr>
                <w:rFonts w:eastAsia="仿宋_GB2312"/>
                <w:kern w:val="0"/>
                <w:sz w:val="21"/>
                <w:szCs w:val="21"/>
                <w:lang w:val="en-US" w:eastAsia="zh-CN" w:bidi="ar"/>
              </w:rPr>
            </w:pPr>
          </w:p>
        </w:tc>
        <w:tc>
          <w:tcPr>
            <w:tcW w:w="1113" w:type="pct"/>
            <w:tcBorders>
              <w:top w:val="single" w:color="auto" w:sz="4" w:space="0"/>
            </w:tcBorders>
            <w:noWrap w:val="0"/>
            <w:vAlign w:val="center"/>
          </w:tcPr>
          <w:p w14:paraId="01AF3403">
            <w:pPr>
              <w:widowControl/>
              <w:ind w:left="105" w:leftChars="50"/>
              <w:jc w:val="both"/>
              <w:rPr>
                <w:rFonts w:eastAsia="仿宋_GB2312"/>
                <w:kern w:val="2"/>
                <w:sz w:val="21"/>
                <w:szCs w:val="21"/>
                <w:lang w:val="en-US" w:eastAsia="zh-CN" w:bidi="ar-SA"/>
              </w:rPr>
            </w:pPr>
            <w:r>
              <w:rPr>
                <w:rFonts w:eastAsia="仿宋_GB2312"/>
                <w:kern w:val="0"/>
                <w:sz w:val="21"/>
                <w:szCs w:val="21"/>
                <w:lang w:val="en-US" w:eastAsia="zh-CN" w:bidi="ar"/>
              </w:rPr>
              <w:t>批后公布：规划批准文件、规划文本的主要内容和主要图纸（涉密信息、法律法规规定不予公开的除外）</w:t>
            </w:r>
          </w:p>
        </w:tc>
        <w:tc>
          <w:tcPr>
            <w:tcW w:w="1094" w:type="pct"/>
            <w:vMerge w:val="continue"/>
            <w:noWrap w:val="0"/>
            <w:vAlign w:val="center"/>
          </w:tcPr>
          <w:p w14:paraId="3138940D">
            <w:pPr>
              <w:widowControl/>
              <w:ind w:left="0" w:leftChars="0"/>
              <w:jc w:val="both"/>
              <w:rPr>
                <w:rFonts w:eastAsia="仿宋_GB2312"/>
                <w:kern w:val="2"/>
                <w:sz w:val="21"/>
                <w:szCs w:val="21"/>
                <w:lang w:val="en-US" w:eastAsia="zh-CN" w:bidi="ar-SA"/>
              </w:rPr>
            </w:pPr>
          </w:p>
        </w:tc>
        <w:tc>
          <w:tcPr>
            <w:tcW w:w="548" w:type="pct"/>
            <w:tcBorders>
              <w:top w:val="single" w:color="auto" w:sz="4" w:space="0"/>
              <w:bottom w:val="single" w:color="auto" w:sz="4" w:space="0"/>
            </w:tcBorders>
            <w:noWrap w:val="0"/>
            <w:vAlign w:val="center"/>
          </w:tcPr>
          <w:p w14:paraId="26C88E0E">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批后公布应在规划批准后</w:t>
            </w:r>
            <w:r>
              <w:rPr>
                <w:rFonts w:hint="default" w:ascii="Times New Roman" w:hAnsi="Times New Roman" w:eastAsia="仿宋_GB2312" w:cs="Times New Roman"/>
                <w:kern w:val="0"/>
                <w:sz w:val="21"/>
                <w:szCs w:val="21"/>
                <w:lang w:val="en-US" w:eastAsia="zh-CN" w:bidi="ar"/>
              </w:rPr>
              <w:t>20</w:t>
            </w:r>
            <w:r>
              <w:rPr>
                <w:rFonts w:eastAsia="仿宋_GB2312"/>
                <w:kern w:val="0"/>
                <w:sz w:val="21"/>
                <w:szCs w:val="21"/>
                <w:lang w:val="en-US" w:eastAsia="zh-CN" w:bidi="ar"/>
              </w:rPr>
              <w:t>个工作日内向社会公布</w:t>
            </w:r>
          </w:p>
        </w:tc>
        <w:tc>
          <w:tcPr>
            <w:tcW w:w="941" w:type="pct"/>
            <w:vMerge w:val="continue"/>
            <w:noWrap w:val="0"/>
            <w:vAlign w:val="center"/>
          </w:tcPr>
          <w:p w14:paraId="478428CB">
            <w:pPr>
              <w:widowControl w:val="0"/>
              <w:ind w:left="105" w:leftChars="50"/>
              <w:jc w:val="both"/>
              <w:rPr>
                <w:rFonts w:eastAsia="仿宋_GB2312"/>
                <w:kern w:val="2"/>
                <w:sz w:val="21"/>
                <w:szCs w:val="21"/>
                <w:lang w:val="en-US" w:eastAsia="zh-CN" w:bidi="ar-SA"/>
              </w:rPr>
            </w:pPr>
          </w:p>
        </w:tc>
        <w:tc>
          <w:tcPr>
            <w:tcW w:w="373" w:type="pct"/>
            <w:noWrap w:val="0"/>
            <w:vAlign w:val="center"/>
          </w:tcPr>
          <w:p w14:paraId="0C258AFB">
            <w:pPr>
              <w:widowControl w:val="0"/>
              <w:jc w:val="both"/>
              <w:rPr>
                <w:rFonts w:eastAsia="仿宋_GB2312"/>
                <w:kern w:val="2"/>
                <w:sz w:val="21"/>
                <w:szCs w:val="21"/>
                <w:lang w:val="en-US" w:eastAsia="zh-CN" w:bidi="ar-SA"/>
              </w:rPr>
            </w:pPr>
          </w:p>
        </w:tc>
      </w:tr>
      <w:tr w14:paraId="7B275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exact"/>
          <w:jc w:val="center"/>
        </w:trPr>
        <w:tc>
          <w:tcPr>
            <w:tcW w:w="128" w:type="pct"/>
            <w:vMerge w:val="restart"/>
            <w:noWrap w:val="0"/>
            <w:vAlign w:val="center"/>
          </w:tcPr>
          <w:p w14:paraId="016D0A1E">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w:t>
            </w:r>
            <w:r>
              <w:rPr>
                <w:rFonts w:hint="eastAsia" w:ascii="Times New Roman" w:hAnsi="Times New Roman" w:eastAsia="仿宋_GB2312" w:cs="Times New Roman"/>
                <w:kern w:val="2"/>
                <w:sz w:val="21"/>
                <w:szCs w:val="21"/>
                <w:lang w:val="en-US" w:eastAsia="zh-CN" w:bidi="ar-SA"/>
              </w:rPr>
              <w:t>5</w:t>
            </w:r>
          </w:p>
        </w:tc>
        <w:tc>
          <w:tcPr>
            <w:tcW w:w="228" w:type="pct"/>
            <w:vMerge w:val="restart"/>
            <w:noWrap w:val="0"/>
            <w:vAlign w:val="center"/>
          </w:tcPr>
          <w:p w14:paraId="37DA0DD1">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厅空间规划局</w:t>
            </w:r>
            <w:r>
              <w:rPr>
                <w:rFonts w:hint="eastAsia" w:eastAsia="仿宋_GB2312"/>
                <w:kern w:val="2"/>
                <w:sz w:val="21"/>
                <w:szCs w:val="21"/>
                <w:lang w:val="en-US" w:eastAsia="zh-CN" w:bidi="ar-SA"/>
              </w:rPr>
              <w:t>、</w:t>
            </w:r>
            <w:r>
              <w:rPr>
                <w:rFonts w:eastAsia="仿宋_GB2312"/>
                <w:kern w:val="2"/>
                <w:sz w:val="21"/>
                <w:szCs w:val="21"/>
                <w:lang w:val="en-US" w:eastAsia="zh-CN" w:bidi="ar-SA"/>
              </w:rPr>
              <w:t>厅</w:t>
            </w:r>
            <w:r>
              <w:rPr>
                <w:rFonts w:hint="eastAsia" w:eastAsia="仿宋_GB2312"/>
                <w:kern w:val="2"/>
                <w:sz w:val="21"/>
                <w:szCs w:val="21"/>
                <w:lang w:val="en-US" w:eastAsia="zh-CN" w:bidi="ar-SA"/>
              </w:rPr>
              <w:t>综合规划处</w:t>
            </w:r>
          </w:p>
        </w:tc>
        <w:tc>
          <w:tcPr>
            <w:tcW w:w="295" w:type="pct"/>
            <w:vMerge w:val="restart"/>
            <w:noWrap w:val="0"/>
            <w:vAlign w:val="center"/>
          </w:tcPr>
          <w:p w14:paraId="5B7A7B04">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国土空间规划编制</w:t>
            </w:r>
          </w:p>
        </w:tc>
        <w:tc>
          <w:tcPr>
            <w:tcW w:w="277" w:type="pct"/>
            <w:vMerge w:val="restart"/>
            <w:noWrap w:val="0"/>
            <w:vAlign w:val="center"/>
          </w:tcPr>
          <w:p w14:paraId="5BF1D3D0">
            <w:pPr>
              <w:widowControl/>
              <w:tabs>
                <w:tab w:val="left" w:pos="454"/>
              </w:tabs>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省级自然资源主管部门组织编制的国土空间专项规划</w:t>
            </w:r>
          </w:p>
        </w:tc>
        <w:tc>
          <w:tcPr>
            <w:tcW w:w="1113" w:type="pct"/>
            <w:noWrap w:val="0"/>
            <w:vAlign w:val="center"/>
          </w:tcPr>
          <w:p w14:paraId="399C2377">
            <w:pPr>
              <w:widowControl/>
              <w:ind w:left="105" w:leftChars="50"/>
              <w:jc w:val="both"/>
              <w:rPr>
                <w:rFonts w:eastAsia="仿宋_GB2312"/>
                <w:kern w:val="2"/>
                <w:sz w:val="21"/>
                <w:szCs w:val="21"/>
                <w:lang w:val="en-US" w:eastAsia="zh-CN" w:bidi="ar-SA"/>
              </w:rPr>
            </w:pPr>
            <w:r>
              <w:rPr>
                <w:rFonts w:eastAsia="仿宋_GB2312"/>
                <w:kern w:val="0"/>
                <w:sz w:val="21"/>
                <w:szCs w:val="21"/>
                <w:lang w:val="en-US" w:eastAsia="zh-CN" w:bidi="ar"/>
              </w:rPr>
              <w:t>批前公示：规划草案（涉密信息、法律法规规定不予公开的除外）</w:t>
            </w:r>
          </w:p>
        </w:tc>
        <w:tc>
          <w:tcPr>
            <w:tcW w:w="1094" w:type="pct"/>
            <w:vMerge w:val="restart"/>
            <w:noWrap w:val="0"/>
            <w:vAlign w:val="center"/>
          </w:tcPr>
          <w:p w14:paraId="29B1E3A4">
            <w:pPr>
              <w:widowControl w:val="0"/>
              <w:ind w:left="0" w:leftChars="0"/>
              <w:jc w:val="both"/>
              <w:rPr>
                <w:rFonts w:eastAsia="仿宋_GB2312"/>
                <w:kern w:val="2"/>
                <w:sz w:val="21"/>
                <w:szCs w:val="21"/>
                <w:lang w:val="en-US" w:eastAsia="zh-CN" w:bidi="ar-SA"/>
              </w:rPr>
            </w:pPr>
            <w:r>
              <w:rPr>
                <w:rFonts w:eastAsia="仿宋_GB2312"/>
                <w:kern w:val="0"/>
                <w:sz w:val="21"/>
                <w:szCs w:val="21"/>
                <w:lang w:val="en-US" w:eastAsia="zh-CN" w:bidi="ar"/>
              </w:rPr>
              <w:t>《中华人民共和国土地管理</w:t>
            </w:r>
            <w:r>
              <w:rPr>
                <w:rFonts w:hint="eastAsia" w:eastAsia="仿宋_GB2312"/>
                <w:kern w:val="0"/>
                <w:sz w:val="21"/>
                <w:szCs w:val="21"/>
                <w:lang w:val="en-US" w:eastAsia="zh-CN" w:bidi="ar"/>
              </w:rPr>
              <w:t>法</w:t>
            </w:r>
            <w:r>
              <w:rPr>
                <w:rFonts w:eastAsia="仿宋_GB2312"/>
                <w:kern w:val="0"/>
                <w:sz w:val="21"/>
                <w:szCs w:val="21"/>
                <w:lang w:val="en-US" w:eastAsia="zh-CN" w:bidi="ar"/>
              </w:rPr>
              <w:t>》《中华人民共和国城乡规划法》、《中华人民共和国政府信息公开条例》（国令第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w:t>
            </w:r>
            <w:r>
              <w:rPr>
                <w:rFonts w:eastAsia="仿宋_GB2312"/>
                <w:kern w:val="2"/>
                <w:sz w:val="21"/>
                <w:szCs w:val="21"/>
                <w:lang w:val="en-US" w:eastAsia="zh-CN" w:bidi="ar-SA"/>
              </w:rPr>
              <w:t>《湖南省实施〈中华人民共和国城乡规划法〉办法》</w:t>
            </w:r>
          </w:p>
        </w:tc>
        <w:tc>
          <w:tcPr>
            <w:tcW w:w="548" w:type="pct"/>
            <w:tcBorders>
              <w:top w:val="single" w:color="auto" w:sz="4" w:space="0"/>
            </w:tcBorders>
            <w:noWrap w:val="0"/>
            <w:vAlign w:val="center"/>
          </w:tcPr>
          <w:p w14:paraId="7E0EFA63">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批前公示时间不得少于</w:t>
            </w:r>
            <w:r>
              <w:rPr>
                <w:rFonts w:hint="default" w:ascii="Times New Roman" w:hAnsi="Times New Roman" w:eastAsia="仿宋_GB2312" w:cs="Times New Roman"/>
                <w:kern w:val="0"/>
                <w:sz w:val="21"/>
                <w:szCs w:val="21"/>
                <w:lang w:val="en-US" w:eastAsia="zh-CN" w:bidi="ar"/>
              </w:rPr>
              <w:t>30</w:t>
            </w:r>
            <w:r>
              <w:rPr>
                <w:rFonts w:eastAsia="仿宋_GB2312"/>
                <w:kern w:val="0"/>
                <w:sz w:val="21"/>
                <w:szCs w:val="21"/>
                <w:lang w:val="en-US" w:eastAsia="zh-CN" w:bidi="ar"/>
              </w:rPr>
              <w:t>日</w:t>
            </w:r>
          </w:p>
        </w:tc>
        <w:tc>
          <w:tcPr>
            <w:tcW w:w="941" w:type="pct"/>
            <w:vMerge w:val="restart"/>
            <w:noWrap w:val="0"/>
            <w:vAlign w:val="center"/>
          </w:tcPr>
          <w:p w14:paraId="7A648A5A">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vMerge w:val="restart"/>
            <w:noWrap w:val="0"/>
            <w:vAlign w:val="center"/>
          </w:tcPr>
          <w:p w14:paraId="30C2F3D3">
            <w:pPr>
              <w:widowControl w:val="0"/>
              <w:jc w:val="both"/>
              <w:rPr>
                <w:rFonts w:eastAsia="仿宋_GB2312"/>
                <w:kern w:val="2"/>
                <w:sz w:val="21"/>
                <w:szCs w:val="21"/>
                <w:lang w:val="en-US" w:eastAsia="zh-CN" w:bidi="ar-SA"/>
              </w:rPr>
            </w:pPr>
          </w:p>
        </w:tc>
      </w:tr>
      <w:tr w14:paraId="03936D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1" w:hRule="exact"/>
          <w:jc w:val="center"/>
        </w:trPr>
        <w:tc>
          <w:tcPr>
            <w:tcW w:w="128" w:type="pct"/>
            <w:vMerge w:val="continue"/>
            <w:noWrap w:val="0"/>
            <w:vAlign w:val="center"/>
          </w:tcPr>
          <w:p w14:paraId="236F61D9">
            <w:pPr>
              <w:widowControl w:val="0"/>
              <w:jc w:val="center"/>
              <w:rPr>
                <w:rFonts w:eastAsia="仿宋_GB2312"/>
                <w:kern w:val="2"/>
                <w:sz w:val="21"/>
                <w:szCs w:val="21"/>
                <w:lang w:val="en-US" w:eastAsia="zh-CN" w:bidi="ar-SA"/>
              </w:rPr>
            </w:pPr>
          </w:p>
        </w:tc>
        <w:tc>
          <w:tcPr>
            <w:tcW w:w="228" w:type="pct"/>
            <w:vMerge w:val="continue"/>
            <w:noWrap w:val="0"/>
            <w:vAlign w:val="center"/>
          </w:tcPr>
          <w:p w14:paraId="73290E8E">
            <w:pPr>
              <w:widowControl w:val="0"/>
              <w:jc w:val="center"/>
              <w:rPr>
                <w:rFonts w:eastAsia="仿宋_GB2312"/>
                <w:kern w:val="2"/>
                <w:sz w:val="21"/>
                <w:szCs w:val="21"/>
                <w:lang w:val="en-US" w:eastAsia="zh-CN" w:bidi="ar-SA"/>
              </w:rPr>
            </w:pPr>
          </w:p>
        </w:tc>
        <w:tc>
          <w:tcPr>
            <w:tcW w:w="295" w:type="pct"/>
            <w:vMerge w:val="continue"/>
            <w:noWrap w:val="0"/>
            <w:vAlign w:val="center"/>
          </w:tcPr>
          <w:p w14:paraId="38CAB787">
            <w:pPr>
              <w:widowControl/>
              <w:jc w:val="center"/>
              <w:textAlignment w:val="center"/>
              <w:rPr>
                <w:rFonts w:eastAsia="仿宋_GB2312"/>
                <w:kern w:val="0"/>
                <w:sz w:val="21"/>
                <w:szCs w:val="21"/>
                <w:lang w:val="en-US" w:eastAsia="zh-CN" w:bidi="ar"/>
              </w:rPr>
            </w:pPr>
          </w:p>
        </w:tc>
        <w:tc>
          <w:tcPr>
            <w:tcW w:w="277" w:type="pct"/>
            <w:vMerge w:val="continue"/>
            <w:noWrap w:val="0"/>
            <w:vAlign w:val="center"/>
          </w:tcPr>
          <w:p w14:paraId="314AB702">
            <w:pPr>
              <w:widowControl/>
              <w:jc w:val="center"/>
              <w:textAlignment w:val="center"/>
              <w:rPr>
                <w:rFonts w:eastAsia="仿宋_GB2312"/>
                <w:kern w:val="0"/>
                <w:sz w:val="21"/>
                <w:szCs w:val="21"/>
                <w:lang w:val="en-US" w:eastAsia="zh-CN" w:bidi="ar"/>
              </w:rPr>
            </w:pPr>
          </w:p>
        </w:tc>
        <w:tc>
          <w:tcPr>
            <w:tcW w:w="1113" w:type="pct"/>
            <w:noWrap w:val="0"/>
            <w:vAlign w:val="center"/>
          </w:tcPr>
          <w:p w14:paraId="02E6F696">
            <w:pPr>
              <w:widowControl/>
              <w:ind w:left="105" w:leftChars="50"/>
              <w:jc w:val="both"/>
              <w:rPr>
                <w:rFonts w:eastAsia="仿宋_GB2312"/>
                <w:kern w:val="2"/>
                <w:sz w:val="21"/>
                <w:szCs w:val="21"/>
                <w:lang w:val="en-US" w:eastAsia="zh-CN" w:bidi="ar-SA"/>
              </w:rPr>
            </w:pPr>
            <w:r>
              <w:rPr>
                <w:rFonts w:eastAsia="仿宋_GB2312"/>
                <w:kern w:val="0"/>
                <w:sz w:val="21"/>
                <w:szCs w:val="21"/>
                <w:lang w:val="en-US" w:eastAsia="zh-CN" w:bidi="ar"/>
              </w:rPr>
              <w:t>批后公布：规划批准文件、规划文本的主要内容和主要图纸（涉密信息、法律法规规定不予公开的除外）</w:t>
            </w:r>
          </w:p>
        </w:tc>
        <w:tc>
          <w:tcPr>
            <w:tcW w:w="1094" w:type="pct"/>
            <w:vMerge w:val="continue"/>
            <w:noWrap w:val="0"/>
            <w:vAlign w:val="center"/>
          </w:tcPr>
          <w:p w14:paraId="60224C72">
            <w:pPr>
              <w:widowControl/>
              <w:ind w:left="0" w:leftChars="0"/>
              <w:jc w:val="both"/>
              <w:rPr>
                <w:rFonts w:eastAsia="仿宋_GB2312"/>
                <w:kern w:val="2"/>
                <w:sz w:val="21"/>
                <w:szCs w:val="21"/>
                <w:lang w:val="en-US" w:eastAsia="zh-CN" w:bidi="ar-SA"/>
              </w:rPr>
            </w:pPr>
          </w:p>
        </w:tc>
        <w:tc>
          <w:tcPr>
            <w:tcW w:w="548" w:type="pct"/>
            <w:noWrap w:val="0"/>
            <w:vAlign w:val="center"/>
          </w:tcPr>
          <w:p w14:paraId="5BB39669">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批后公布应在规划批准后</w:t>
            </w:r>
            <w:r>
              <w:rPr>
                <w:rFonts w:hint="default" w:ascii="Times New Roman" w:hAnsi="Times New Roman" w:eastAsia="仿宋_GB2312" w:cs="Times New Roman"/>
                <w:kern w:val="0"/>
                <w:sz w:val="21"/>
                <w:szCs w:val="21"/>
                <w:lang w:val="en-US" w:eastAsia="zh-CN" w:bidi="ar"/>
              </w:rPr>
              <w:t>20</w:t>
            </w:r>
            <w:r>
              <w:rPr>
                <w:rFonts w:eastAsia="仿宋_GB2312"/>
                <w:kern w:val="0"/>
                <w:sz w:val="21"/>
                <w:szCs w:val="21"/>
                <w:lang w:val="en-US" w:eastAsia="zh-CN" w:bidi="ar"/>
              </w:rPr>
              <w:t>个工作日内向社会公布</w:t>
            </w:r>
          </w:p>
        </w:tc>
        <w:tc>
          <w:tcPr>
            <w:tcW w:w="941" w:type="pct"/>
            <w:vMerge w:val="continue"/>
            <w:noWrap w:val="0"/>
            <w:vAlign w:val="center"/>
          </w:tcPr>
          <w:p w14:paraId="27AC2E89">
            <w:pPr>
              <w:widowControl w:val="0"/>
              <w:ind w:left="105" w:leftChars="50"/>
              <w:jc w:val="both"/>
              <w:rPr>
                <w:rFonts w:eastAsia="仿宋_GB2312"/>
                <w:kern w:val="2"/>
                <w:sz w:val="21"/>
                <w:szCs w:val="21"/>
                <w:lang w:val="en-US" w:eastAsia="zh-CN" w:bidi="ar-SA"/>
              </w:rPr>
            </w:pPr>
          </w:p>
        </w:tc>
        <w:tc>
          <w:tcPr>
            <w:tcW w:w="373" w:type="pct"/>
            <w:vMerge w:val="continue"/>
            <w:noWrap w:val="0"/>
            <w:vAlign w:val="center"/>
          </w:tcPr>
          <w:p w14:paraId="44C6BB3C">
            <w:pPr>
              <w:widowControl w:val="0"/>
              <w:jc w:val="both"/>
              <w:rPr>
                <w:rFonts w:eastAsia="仿宋_GB2312"/>
                <w:kern w:val="2"/>
                <w:sz w:val="21"/>
                <w:szCs w:val="21"/>
                <w:lang w:val="en-US" w:eastAsia="zh-CN" w:bidi="ar-SA"/>
              </w:rPr>
            </w:pPr>
          </w:p>
        </w:tc>
      </w:tr>
      <w:tr w14:paraId="15604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0" w:hRule="atLeast"/>
          <w:jc w:val="center"/>
        </w:trPr>
        <w:tc>
          <w:tcPr>
            <w:tcW w:w="128" w:type="pct"/>
            <w:noWrap w:val="0"/>
            <w:vAlign w:val="center"/>
          </w:tcPr>
          <w:p w14:paraId="3A4C241F">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16</w:t>
            </w:r>
          </w:p>
        </w:tc>
        <w:tc>
          <w:tcPr>
            <w:tcW w:w="228" w:type="pct"/>
            <w:noWrap w:val="0"/>
            <w:vAlign w:val="center"/>
          </w:tcPr>
          <w:p w14:paraId="30480A4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厅用途管制处</w:t>
            </w:r>
          </w:p>
        </w:tc>
        <w:tc>
          <w:tcPr>
            <w:tcW w:w="295" w:type="pct"/>
            <w:noWrap w:val="0"/>
            <w:vAlign w:val="center"/>
          </w:tcPr>
          <w:p w14:paraId="4AD8A84C">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农村集体</w:t>
            </w:r>
          </w:p>
          <w:p w14:paraId="2EF6E474">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土地征收</w:t>
            </w:r>
          </w:p>
        </w:tc>
        <w:tc>
          <w:tcPr>
            <w:tcW w:w="277" w:type="pct"/>
            <w:noWrap w:val="0"/>
            <w:vAlign w:val="center"/>
          </w:tcPr>
          <w:p w14:paraId="1C52106E">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征地管理政策</w:t>
            </w:r>
          </w:p>
        </w:tc>
        <w:tc>
          <w:tcPr>
            <w:tcW w:w="1113" w:type="pct"/>
            <w:noWrap w:val="0"/>
            <w:vAlign w:val="center"/>
          </w:tcPr>
          <w:p w14:paraId="4934AF3C">
            <w:pPr>
              <w:keepNext w:val="0"/>
              <w:keepLines w:val="0"/>
              <w:widowControl w:val="0"/>
              <w:suppressLineNumbers w:val="0"/>
              <w:spacing w:before="0" w:beforeAutospacing="0" w:after="0" w:afterAutospacing="0"/>
              <w:ind w:left="105" w:leftChars="50" w:right="0"/>
              <w:jc w:val="both"/>
              <w:rPr>
                <w:rFonts w:eastAsia="仿宋_GB2312"/>
                <w:kern w:val="0"/>
                <w:sz w:val="21"/>
                <w:szCs w:val="21"/>
                <w:lang w:val="en-US" w:eastAsia="zh-CN" w:bidi="ar"/>
              </w:rPr>
            </w:pPr>
            <w:r>
              <w:rPr>
                <w:rFonts w:eastAsia="仿宋_GB2312"/>
                <w:kern w:val="0"/>
                <w:sz w:val="21"/>
                <w:szCs w:val="21"/>
                <w:lang w:val="en-US" w:eastAsia="zh-CN" w:bidi="ar"/>
              </w:rPr>
              <w:t>征地补偿安置法律以及适用于本地区的政策、技术标准等规定要求；法律法规和规章；征收农用地区片综合地价；</w:t>
            </w:r>
            <w:r>
              <w:rPr>
                <w:rFonts w:hint="eastAsia" w:ascii="仿宋_GB2312" w:eastAsia="仿宋_GB2312" w:cs="仿宋_GB2312"/>
                <w:kern w:val="0"/>
                <w:sz w:val="21"/>
                <w:szCs w:val="21"/>
                <w:lang w:val="en-US" w:eastAsia="zh-CN" w:bidi="ar"/>
              </w:rPr>
              <w:t>被征地农民安置与社会保障有关规定</w:t>
            </w:r>
            <w:r>
              <w:rPr>
                <w:rFonts w:ascii="仿宋_GB2312" w:eastAsia="仿宋_GB2312" w:cs="仿宋_GB2312"/>
                <w:kern w:val="0"/>
                <w:sz w:val="21"/>
                <w:szCs w:val="21"/>
                <w:lang w:val="en-US" w:eastAsia="zh-CN" w:bidi="ar"/>
              </w:rPr>
              <w:t>；</w:t>
            </w:r>
            <w:r>
              <w:rPr>
                <w:rFonts w:eastAsia="仿宋_GB2312"/>
                <w:kern w:val="0"/>
                <w:sz w:val="21"/>
                <w:szCs w:val="21"/>
                <w:lang w:val="en-US" w:eastAsia="zh-CN" w:bidi="ar"/>
              </w:rPr>
              <w:t>省级政府制定的征地补偿安置协议示范文本等材料</w:t>
            </w:r>
          </w:p>
        </w:tc>
        <w:tc>
          <w:tcPr>
            <w:tcW w:w="1094" w:type="pct"/>
            <w:noWrap w:val="0"/>
            <w:vAlign w:val="center"/>
          </w:tcPr>
          <w:p w14:paraId="5E92ACB0">
            <w:pPr>
              <w:widowControl/>
              <w:ind w:left="0" w:leftChars="0"/>
              <w:jc w:val="both"/>
              <w:rPr>
                <w:rFonts w:eastAsia="仿宋_GB2312"/>
                <w:kern w:val="0"/>
                <w:sz w:val="21"/>
                <w:szCs w:val="21"/>
                <w:lang w:val="en-US" w:eastAsia="zh-CN" w:bidi="ar"/>
              </w:rPr>
            </w:pPr>
            <w:r>
              <w:rPr>
                <w:rFonts w:eastAsia="仿宋_GB2312"/>
                <w:kern w:val="0"/>
                <w:sz w:val="21"/>
                <w:szCs w:val="21"/>
                <w:lang w:val="en-US" w:eastAsia="zh-CN" w:bidi="ar"/>
              </w:rPr>
              <w:t>《中华人民共和国土地管理法》《中华人民共和国政府信息公开条例》（国令第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号）、《中华人民共和国土地管理法实施条例》（</w:t>
            </w:r>
            <w:r>
              <w:rPr>
                <w:rFonts w:hint="eastAsia" w:eastAsia="仿宋_GB2312"/>
                <w:kern w:val="0"/>
                <w:sz w:val="21"/>
                <w:szCs w:val="21"/>
                <w:lang w:val="en-US" w:eastAsia="zh-CN" w:bidi="ar"/>
              </w:rPr>
              <w:t>国令第743号</w:t>
            </w:r>
            <w:r>
              <w:rPr>
                <w:rFonts w:eastAsia="仿宋_GB2312"/>
                <w:kern w:val="0"/>
                <w:sz w:val="21"/>
                <w:szCs w:val="21"/>
                <w:lang w:val="en-US" w:eastAsia="zh-CN" w:bidi="ar"/>
              </w:rPr>
              <w:t>）、《湖南省实施〈中华人民共和国土地管理法〉办法》《湖南省土地征收程序规定》（湘自资规〔</w:t>
            </w:r>
            <w:r>
              <w:rPr>
                <w:rFonts w:hint="default" w:ascii="Times New Roman" w:hAnsi="Times New Roman" w:eastAsia="仿宋_GB2312" w:cs="Times New Roman"/>
                <w:kern w:val="0"/>
                <w:sz w:val="21"/>
                <w:szCs w:val="21"/>
                <w:lang w:val="en-US" w:eastAsia="zh-CN" w:bidi="ar"/>
              </w:rPr>
              <w:t>2023</w:t>
            </w:r>
            <w:r>
              <w:rPr>
                <w:rFonts w:eastAsia="仿宋_GB2312"/>
                <w:kern w:val="0"/>
                <w:sz w:val="21"/>
                <w:szCs w:val="21"/>
                <w:lang w:val="en-US" w:eastAsia="zh-CN" w:bidi="ar"/>
              </w:rPr>
              <w:t>〕</w:t>
            </w:r>
            <w:r>
              <w:rPr>
                <w:rFonts w:hint="default" w:ascii="Times New Roman" w:hAnsi="Times New Roman" w:eastAsia="仿宋_GB2312" w:cs="Times New Roman"/>
                <w:kern w:val="0"/>
                <w:sz w:val="21"/>
                <w:szCs w:val="21"/>
                <w:lang w:val="en-US" w:eastAsia="zh-CN" w:bidi="ar"/>
              </w:rPr>
              <w:t>6</w:t>
            </w:r>
            <w:r>
              <w:rPr>
                <w:rFonts w:eastAsia="仿宋_GB2312"/>
                <w:kern w:val="0"/>
                <w:sz w:val="21"/>
                <w:szCs w:val="21"/>
                <w:lang w:val="en-US" w:eastAsia="zh-CN" w:bidi="ar"/>
              </w:rPr>
              <w:t>号）</w:t>
            </w:r>
          </w:p>
        </w:tc>
        <w:tc>
          <w:tcPr>
            <w:tcW w:w="548" w:type="pct"/>
            <w:noWrap w:val="0"/>
            <w:vAlign w:val="center"/>
          </w:tcPr>
          <w:p w14:paraId="54932ECB">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信息形成或变更之日起</w:t>
            </w:r>
            <w:r>
              <w:rPr>
                <w:rFonts w:hint="default" w:ascii="Times New Roman" w:hAnsi="Times New Roman" w:eastAsia="仿宋_GB2312" w:cs="Times New Roman"/>
                <w:kern w:val="0"/>
                <w:sz w:val="21"/>
                <w:szCs w:val="21"/>
                <w:lang w:val="en-US" w:eastAsia="zh-CN" w:bidi="ar"/>
              </w:rPr>
              <w:t>20</w:t>
            </w:r>
            <w:r>
              <w:rPr>
                <w:rFonts w:eastAsia="仿宋_GB2312"/>
                <w:kern w:val="0"/>
                <w:sz w:val="21"/>
                <w:szCs w:val="21"/>
                <w:lang w:val="en-US" w:eastAsia="zh-CN" w:bidi="ar"/>
              </w:rPr>
              <w:t>个工作日内予以公开</w:t>
            </w:r>
            <w:r>
              <w:rPr>
                <w:rFonts w:eastAsia="仿宋_GB2312"/>
                <w:kern w:val="2"/>
                <w:sz w:val="21"/>
                <w:szCs w:val="21"/>
                <w:lang w:val="en-US" w:eastAsia="zh-CN" w:bidi="ar-SA"/>
              </w:rPr>
              <w:t>（</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0DF2776B">
            <w:pPr>
              <w:widowControl w:val="0"/>
              <w:ind w:left="105" w:leftChars="50"/>
              <w:jc w:val="both"/>
              <w:rPr>
                <w:rFonts w:eastAsia="仿宋_GB2312"/>
                <w:kern w:val="2"/>
                <w:sz w:val="21"/>
                <w:szCs w:val="21"/>
                <w:u w:val="single"/>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w:t>
            </w:r>
            <w:r>
              <w:rPr>
                <w:rFonts w:hint="eastAsia" w:eastAsia="仿宋_GB2312"/>
                <w:kern w:val="2"/>
                <w:sz w:val="21"/>
                <w:szCs w:val="21"/>
                <w:lang w:val="en-US" w:eastAsia="zh-CN" w:bidi="ar-SA"/>
              </w:rPr>
              <w:t>其他</w:t>
            </w:r>
            <w:r>
              <w:rPr>
                <w:rFonts w:eastAsia="仿宋_GB2312"/>
                <w:kern w:val="2"/>
                <w:sz w:val="21"/>
                <w:szCs w:val="21"/>
                <w:u w:val="single"/>
                <w:lang w:val="en-US" w:eastAsia="zh-CN" w:bidi="ar-SA"/>
              </w:rPr>
              <w:t>征地信息公开平台</w:t>
            </w:r>
          </w:p>
        </w:tc>
        <w:tc>
          <w:tcPr>
            <w:tcW w:w="373" w:type="pct"/>
            <w:noWrap w:val="0"/>
            <w:vAlign w:val="center"/>
          </w:tcPr>
          <w:p w14:paraId="291E4F71">
            <w:pPr>
              <w:widowControl w:val="0"/>
              <w:jc w:val="both"/>
              <w:rPr>
                <w:rFonts w:eastAsia="仿宋_GB2312"/>
                <w:kern w:val="2"/>
                <w:sz w:val="21"/>
                <w:szCs w:val="21"/>
                <w:u w:val="single"/>
                <w:lang w:val="en-US" w:eastAsia="zh-CN" w:bidi="ar-SA"/>
              </w:rPr>
            </w:pPr>
          </w:p>
        </w:tc>
      </w:tr>
      <w:tr w14:paraId="3A9C6D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7" w:hRule="atLeast"/>
          <w:jc w:val="center"/>
        </w:trPr>
        <w:tc>
          <w:tcPr>
            <w:tcW w:w="128" w:type="pct"/>
            <w:noWrap w:val="0"/>
            <w:vAlign w:val="center"/>
          </w:tcPr>
          <w:p w14:paraId="192F23AC">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17</w:t>
            </w:r>
          </w:p>
        </w:tc>
        <w:tc>
          <w:tcPr>
            <w:tcW w:w="228" w:type="pct"/>
            <w:noWrap w:val="0"/>
            <w:vAlign w:val="center"/>
          </w:tcPr>
          <w:p w14:paraId="59BC2161">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厅生态修复处</w:t>
            </w:r>
          </w:p>
        </w:tc>
        <w:tc>
          <w:tcPr>
            <w:tcW w:w="295" w:type="pct"/>
            <w:noWrap w:val="0"/>
            <w:vAlign w:val="center"/>
          </w:tcPr>
          <w:p w14:paraId="4A1F6905">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矿山生态保护修复方案审查</w:t>
            </w:r>
          </w:p>
        </w:tc>
        <w:tc>
          <w:tcPr>
            <w:tcW w:w="277" w:type="pct"/>
            <w:noWrap w:val="0"/>
            <w:vAlign w:val="center"/>
          </w:tcPr>
          <w:p w14:paraId="6AC6B113">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审查结果</w:t>
            </w:r>
          </w:p>
        </w:tc>
        <w:tc>
          <w:tcPr>
            <w:tcW w:w="1113" w:type="pct"/>
            <w:noWrap w:val="0"/>
            <w:vAlign w:val="center"/>
          </w:tcPr>
          <w:p w14:paraId="60E2AC70">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拟通过审查的矿山生态保护修复方案公示和审查结果公示</w:t>
            </w:r>
          </w:p>
        </w:tc>
        <w:tc>
          <w:tcPr>
            <w:tcW w:w="1094" w:type="pct"/>
            <w:noWrap w:val="0"/>
            <w:vAlign w:val="center"/>
          </w:tcPr>
          <w:p w14:paraId="400BB67C">
            <w:pPr>
              <w:widowControl/>
              <w:ind w:left="0" w:leftChars="0"/>
              <w:jc w:val="both"/>
              <w:rPr>
                <w:rFonts w:eastAsia="仿宋_GB2312"/>
                <w:spacing w:val="-6"/>
                <w:kern w:val="0"/>
                <w:sz w:val="21"/>
                <w:szCs w:val="21"/>
                <w:lang w:val="en-US" w:eastAsia="zh-CN" w:bidi="ar"/>
              </w:rPr>
            </w:pPr>
            <w:r>
              <w:rPr>
                <w:rFonts w:eastAsia="仿宋_GB2312"/>
                <w:kern w:val="0"/>
                <w:sz w:val="21"/>
                <w:szCs w:val="21"/>
                <w:lang w:val="en-US" w:eastAsia="zh-CN" w:bidi="ar"/>
              </w:rPr>
              <w:t>《中华人民共和国政府信息公开条例》（国令第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号）、《土地复垦条例实施办法》（国土资源部第</w:t>
            </w:r>
            <w:r>
              <w:rPr>
                <w:rFonts w:hint="default" w:ascii="Times New Roman" w:hAnsi="Times New Roman" w:eastAsia="仿宋_GB2312" w:cs="Times New Roman"/>
                <w:kern w:val="0"/>
                <w:sz w:val="21"/>
                <w:szCs w:val="21"/>
                <w:lang w:val="en-US" w:eastAsia="zh-CN" w:bidi="ar"/>
              </w:rPr>
              <w:t>56</w:t>
            </w:r>
            <w:r>
              <w:rPr>
                <w:rFonts w:eastAsia="仿宋_GB2312"/>
                <w:kern w:val="0"/>
                <w:sz w:val="21"/>
                <w:szCs w:val="21"/>
                <w:lang w:val="en-US" w:eastAsia="zh-CN" w:bidi="ar"/>
              </w:rPr>
              <w:t>号令）、《关于加强矿山地质环境恢复和综合治理的指导意见》（国土资发〔</w:t>
            </w:r>
            <w:r>
              <w:rPr>
                <w:rFonts w:hint="default" w:ascii="Times New Roman" w:hAnsi="Times New Roman" w:eastAsia="仿宋_GB2312" w:cs="Times New Roman"/>
                <w:kern w:val="0"/>
                <w:sz w:val="21"/>
                <w:szCs w:val="21"/>
                <w:lang w:val="en-US" w:eastAsia="zh-CN" w:bidi="ar"/>
              </w:rPr>
              <w:t>2016</w:t>
            </w:r>
            <w:r>
              <w:rPr>
                <w:rFonts w:eastAsia="仿宋_GB2312"/>
                <w:kern w:val="0"/>
                <w:sz w:val="21"/>
                <w:szCs w:val="21"/>
                <w:lang w:val="en-US" w:eastAsia="zh-CN" w:bidi="ar"/>
              </w:rPr>
              <w:t>〕</w:t>
            </w:r>
            <w:r>
              <w:rPr>
                <w:rFonts w:hint="default" w:ascii="Times New Roman" w:hAnsi="Times New Roman" w:eastAsia="仿宋_GB2312" w:cs="Times New Roman"/>
                <w:kern w:val="0"/>
                <w:sz w:val="21"/>
                <w:szCs w:val="21"/>
                <w:lang w:val="en-US" w:eastAsia="zh-CN" w:bidi="ar"/>
              </w:rPr>
              <w:t>63</w:t>
            </w:r>
            <w:r>
              <w:rPr>
                <w:rFonts w:eastAsia="仿宋_GB2312"/>
                <w:kern w:val="0"/>
                <w:sz w:val="21"/>
                <w:szCs w:val="21"/>
                <w:lang w:val="en-US" w:eastAsia="zh-CN" w:bidi="ar"/>
              </w:rPr>
              <w:t>号）</w:t>
            </w:r>
          </w:p>
        </w:tc>
        <w:tc>
          <w:tcPr>
            <w:tcW w:w="548" w:type="pct"/>
            <w:noWrap w:val="0"/>
            <w:vAlign w:val="center"/>
          </w:tcPr>
          <w:p w14:paraId="6B102A6E">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方案公示不得少于</w:t>
            </w:r>
            <w:r>
              <w:rPr>
                <w:rFonts w:hint="default" w:ascii="Times New Roman" w:hAnsi="Times New Roman" w:eastAsia="仿宋_GB2312" w:cs="Times New Roman"/>
                <w:kern w:val="2"/>
                <w:sz w:val="21"/>
                <w:szCs w:val="21"/>
                <w:lang w:val="en-US" w:eastAsia="zh-CN" w:bidi="ar-SA"/>
              </w:rPr>
              <w:t>7</w:t>
            </w:r>
            <w:r>
              <w:rPr>
                <w:rFonts w:eastAsia="仿宋_GB2312"/>
                <w:kern w:val="2"/>
                <w:sz w:val="21"/>
                <w:szCs w:val="21"/>
                <w:lang w:val="en-US" w:eastAsia="zh-CN" w:bidi="ar-SA"/>
              </w:rPr>
              <w:t>个工作日。方案通过之日起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个工作日内公示。</w:t>
            </w:r>
          </w:p>
        </w:tc>
        <w:tc>
          <w:tcPr>
            <w:tcW w:w="941" w:type="pct"/>
            <w:noWrap w:val="0"/>
            <w:vAlign w:val="center"/>
          </w:tcPr>
          <w:p w14:paraId="579825CD">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69236F8D">
            <w:pPr>
              <w:widowControl w:val="0"/>
              <w:jc w:val="both"/>
              <w:rPr>
                <w:rFonts w:eastAsia="仿宋_GB2312"/>
                <w:kern w:val="2"/>
                <w:sz w:val="21"/>
                <w:szCs w:val="21"/>
                <w:lang w:val="en-US" w:eastAsia="zh-CN" w:bidi="ar-SA"/>
              </w:rPr>
            </w:pPr>
          </w:p>
        </w:tc>
      </w:tr>
      <w:tr w14:paraId="56929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0" w:hRule="atLeast"/>
          <w:jc w:val="center"/>
        </w:trPr>
        <w:tc>
          <w:tcPr>
            <w:tcW w:w="128" w:type="pct"/>
            <w:noWrap w:val="0"/>
            <w:vAlign w:val="center"/>
          </w:tcPr>
          <w:p w14:paraId="2CDA8C1B">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18</w:t>
            </w:r>
          </w:p>
        </w:tc>
        <w:tc>
          <w:tcPr>
            <w:tcW w:w="228" w:type="pct"/>
            <w:noWrap w:val="0"/>
            <w:vAlign w:val="center"/>
          </w:tcPr>
          <w:p w14:paraId="7BCE7431">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厅生态修复处</w:t>
            </w:r>
          </w:p>
        </w:tc>
        <w:tc>
          <w:tcPr>
            <w:tcW w:w="295" w:type="pct"/>
            <w:noWrap w:val="0"/>
            <w:vAlign w:val="center"/>
          </w:tcPr>
          <w:p w14:paraId="02A3B175">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省级生态修复项目立项</w:t>
            </w:r>
          </w:p>
        </w:tc>
        <w:tc>
          <w:tcPr>
            <w:tcW w:w="277" w:type="pct"/>
            <w:noWrap w:val="0"/>
            <w:vAlign w:val="center"/>
          </w:tcPr>
          <w:p w14:paraId="30081F3A">
            <w:pPr>
              <w:widowControl/>
              <w:jc w:val="center"/>
              <w:textAlignment w:val="center"/>
              <w:rPr>
                <w:rFonts w:eastAsia="仿宋_GB2312"/>
                <w:kern w:val="0"/>
                <w:sz w:val="21"/>
                <w:szCs w:val="21"/>
                <w:lang w:val="en-US" w:eastAsia="zh-CN" w:bidi="ar"/>
              </w:rPr>
            </w:pPr>
            <w:r>
              <w:rPr>
                <w:rFonts w:eastAsia="仿宋_GB2312"/>
                <w:kern w:val="0"/>
                <w:sz w:val="21"/>
                <w:szCs w:val="21"/>
                <w:lang w:val="en-US" w:eastAsia="zh-CN" w:bidi="ar"/>
              </w:rPr>
              <w:t>竞争性审查结果</w:t>
            </w:r>
          </w:p>
        </w:tc>
        <w:tc>
          <w:tcPr>
            <w:tcW w:w="1113" w:type="pct"/>
            <w:noWrap w:val="0"/>
            <w:vAlign w:val="center"/>
          </w:tcPr>
          <w:p w14:paraId="78B9131C">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通过竞争性审查的省级生态修复项目名单</w:t>
            </w:r>
          </w:p>
        </w:tc>
        <w:tc>
          <w:tcPr>
            <w:tcW w:w="1094" w:type="pct"/>
            <w:noWrap w:val="0"/>
            <w:vAlign w:val="center"/>
          </w:tcPr>
          <w:p w14:paraId="133F76D2">
            <w:pPr>
              <w:widowControl/>
              <w:ind w:left="0" w:leftChars="0"/>
              <w:jc w:val="both"/>
              <w:rPr>
                <w:rFonts w:eastAsia="仿宋_GB2312"/>
                <w:kern w:val="0"/>
                <w:sz w:val="21"/>
                <w:szCs w:val="21"/>
                <w:lang w:val="en-US" w:eastAsia="zh-CN" w:bidi="ar"/>
              </w:rPr>
            </w:pPr>
            <w:r>
              <w:rPr>
                <w:rFonts w:eastAsia="仿宋_GB2312"/>
                <w:kern w:val="0"/>
                <w:sz w:val="21"/>
                <w:szCs w:val="21"/>
                <w:lang w:val="en-US" w:eastAsia="zh-CN" w:bidi="ar"/>
              </w:rPr>
              <w:t>《中华人民共和国政府信息公开条例》（国令第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号）、《国务院办公厅关于推进重大建设项目批准和实施领域政府信息公开的意见》（国办发〔</w:t>
            </w:r>
            <w:r>
              <w:rPr>
                <w:rFonts w:hint="default" w:ascii="Times New Roman" w:hAnsi="Times New Roman" w:eastAsia="仿宋_GB2312" w:cs="Times New Roman"/>
                <w:kern w:val="0"/>
                <w:sz w:val="21"/>
                <w:szCs w:val="21"/>
                <w:lang w:val="en-US" w:eastAsia="zh-CN" w:bidi="ar"/>
              </w:rPr>
              <w:t>2017</w:t>
            </w:r>
            <w:r>
              <w:rPr>
                <w:rFonts w:eastAsia="仿宋_GB2312"/>
                <w:kern w:val="0"/>
                <w:sz w:val="21"/>
                <w:szCs w:val="21"/>
                <w:lang w:val="en-US" w:eastAsia="zh-CN" w:bidi="ar"/>
              </w:rPr>
              <w:t>〕</w:t>
            </w:r>
            <w:r>
              <w:rPr>
                <w:rFonts w:hint="default" w:ascii="Times New Roman" w:hAnsi="Times New Roman" w:eastAsia="仿宋_GB2312" w:cs="Times New Roman"/>
                <w:kern w:val="0"/>
                <w:sz w:val="21"/>
                <w:szCs w:val="21"/>
                <w:lang w:val="en-US" w:eastAsia="zh-CN" w:bidi="ar"/>
              </w:rPr>
              <w:t>94</w:t>
            </w:r>
            <w:r>
              <w:rPr>
                <w:rFonts w:eastAsia="仿宋_GB2312"/>
                <w:kern w:val="0"/>
                <w:sz w:val="21"/>
                <w:szCs w:val="21"/>
                <w:lang w:val="en-US" w:eastAsia="zh-CN" w:bidi="ar"/>
              </w:rPr>
              <w:t>号）</w:t>
            </w:r>
          </w:p>
        </w:tc>
        <w:tc>
          <w:tcPr>
            <w:tcW w:w="548" w:type="pct"/>
            <w:noWrap w:val="0"/>
            <w:vAlign w:val="center"/>
          </w:tcPr>
          <w:p w14:paraId="57D05B0E">
            <w:pPr>
              <w:widowControl/>
              <w:ind w:left="105" w:leftChars="50"/>
              <w:jc w:val="both"/>
              <w:rPr>
                <w:rFonts w:eastAsia="仿宋_GB2312"/>
                <w:kern w:val="0"/>
                <w:sz w:val="21"/>
                <w:szCs w:val="21"/>
                <w:lang w:val="en-US" w:eastAsia="zh-CN" w:bidi="ar"/>
              </w:rPr>
            </w:pPr>
            <w:r>
              <w:rPr>
                <w:rFonts w:eastAsia="仿宋_GB2312"/>
                <w:kern w:val="0"/>
                <w:sz w:val="21"/>
                <w:szCs w:val="21"/>
                <w:lang w:val="en-US" w:eastAsia="zh-CN" w:bidi="ar"/>
              </w:rPr>
              <w:t>结果公示不得少于</w:t>
            </w:r>
            <w:r>
              <w:rPr>
                <w:rFonts w:hint="default" w:ascii="Times New Roman" w:hAnsi="Times New Roman" w:eastAsia="仿宋_GB2312" w:cs="Times New Roman"/>
                <w:kern w:val="0"/>
                <w:sz w:val="21"/>
                <w:szCs w:val="21"/>
                <w:lang w:val="en-US" w:eastAsia="zh-CN" w:bidi="ar"/>
              </w:rPr>
              <w:t>5</w:t>
            </w:r>
            <w:r>
              <w:rPr>
                <w:rFonts w:eastAsia="仿宋_GB2312"/>
                <w:kern w:val="0"/>
                <w:sz w:val="21"/>
                <w:szCs w:val="21"/>
                <w:lang w:val="en-US" w:eastAsia="zh-CN" w:bidi="ar"/>
              </w:rPr>
              <w:t>个工作日</w:t>
            </w:r>
          </w:p>
        </w:tc>
        <w:tc>
          <w:tcPr>
            <w:tcW w:w="941" w:type="pct"/>
            <w:noWrap w:val="0"/>
            <w:vAlign w:val="center"/>
          </w:tcPr>
          <w:p w14:paraId="651FAF55">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1621CE17">
            <w:pPr>
              <w:widowControl w:val="0"/>
              <w:jc w:val="both"/>
              <w:rPr>
                <w:rFonts w:eastAsia="仿宋_GB2312"/>
                <w:kern w:val="2"/>
                <w:sz w:val="21"/>
                <w:szCs w:val="21"/>
                <w:lang w:val="en-US" w:eastAsia="zh-CN" w:bidi="ar-SA"/>
              </w:rPr>
            </w:pPr>
          </w:p>
        </w:tc>
      </w:tr>
      <w:tr w14:paraId="50261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3" w:hRule="exact"/>
          <w:jc w:val="center"/>
        </w:trPr>
        <w:tc>
          <w:tcPr>
            <w:tcW w:w="128" w:type="pct"/>
            <w:tcBorders>
              <w:bottom w:val="single" w:color="auto" w:sz="4" w:space="0"/>
            </w:tcBorders>
            <w:noWrap w:val="0"/>
            <w:vAlign w:val="center"/>
          </w:tcPr>
          <w:p w14:paraId="23BB2739">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19</w:t>
            </w:r>
          </w:p>
        </w:tc>
        <w:tc>
          <w:tcPr>
            <w:tcW w:w="228" w:type="pct"/>
            <w:tcBorders>
              <w:bottom w:val="single" w:color="auto" w:sz="4" w:space="0"/>
            </w:tcBorders>
            <w:noWrap w:val="0"/>
            <w:vAlign w:val="center"/>
          </w:tcPr>
          <w:p w14:paraId="42CE777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厅地</w:t>
            </w:r>
          </w:p>
          <w:p w14:paraId="3DBCF0ED">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勘处</w:t>
            </w:r>
          </w:p>
        </w:tc>
        <w:tc>
          <w:tcPr>
            <w:tcW w:w="295" w:type="pct"/>
            <w:tcBorders>
              <w:bottom w:val="single" w:color="auto" w:sz="4" w:space="0"/>
            </w:tcBorders>
            <w:noWrap w:val="0"/>
            <w:vAlign w:val="center"/>
          </w:tcPr>
          <w:p w14:paraId="574B81D3">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地质灾害</w:t>
            </w:r>
          </w:p>
          <w:p w14:paraId="451471A3">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预防</w:t>
            </w:r>
          </w:p>
        </w:tc>
        <w:tc>
          <w:tcPr>
            <w:tcW w:w="277" w:type="pct"/>
            <w:tcBorders>
              <w:bottom w:val="single" w:color="auto" w:sz="4" w:space="0"/>
            </w:tcBorders>
            <w:noWrap w:val="0"/>
            <w:vAlign w:val="center"/>
          </w:tcPr>
          <w:p w14:paraId="342E58CC">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预警</w:t>
            </w:r>
          </w:p>
          <w:p w14:paraId="1C2CDADB">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预报</w:t>
            </w:r>
          </w:p>
        </w:tc>
        <w:tc>
          <w:tcPr>
            <w:tcW w:w="1113" w:type="pct"/>
            <w:tcBorders>
              <w:bottom w:val="single" w:color="auto" w:sz="4" w:space="0"/>
            </w:tcBorders>
            <w:noWrap w:val="0"/>
            <w:vAlign w:val="center"/>
          </w:tcPr>
          <w:p w14:paraId="58F762F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地质灾害类预报信息</w:t>
            </w:r>
          </w:p>
        </w:tc>
        <w:tc>
          <w:tcPr>
            <w:tcW w:w="1094" w:type="pct"/>
            <w:tcBorders>
              <w:bottom w:val="single" w:color="auto" w:sz="4" w:space="0"/>
            </w:tcBorders>
            <w:noWrap w:val="0"/>
            <w:vAlign w:val="center"/>
          </w:tcPr>
          <w:p w14:paraId="0D7D311A">
            <w:pPr>
              <w:widowControl w:val="0"/>
              <w:ind w:left="0" w:leftChars="0"/>
              <w:jc w:val="both"/>
              <w:rPr>
                <w:rFonts w:eastAsia="仿宋_GB2312"/>
                <w:kern w:val="2"/>
                <w:sz w:val="21"/>
                <w:szCs w:val="21"/>
                <w:lang w:val="en-US" w:eastAsia="zh-CN" w:bidi="ar-SA"/>
              </w:rPr>
            </w:pPr>
            <w:r>
              <w:rPr>
                <w:rFonts w:eastAsia="仿宋_GB2312"/>
                <w:kern w:val="0"/>
                <w:sz w:val="21"/>
                <w:szCs w:val="21"/>
                <w:lang w:val="en-US" w:eastAsia="zh-CN" w:bidi="ar"/>
              </w:rPr>
              <w:t>《中华人民共和国政府信息公开条例》（国令第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w:t>
            </w:r>
            <w:r>
              <w:rPr>
                <w:rFonts w:eastAsia="仿宋_GB2312"/>
                <w:kern w:val="2"/>
                <w:sz w:val="21"/>
                <w:szCs w:val="21"/>
                <w:lang w:val="en-US" w:eastAsia="zh-CN" w:bidi="ar-SA"/>
              </w:rPr>
              <w:t>《地质灾害防治条例》（国令第</w:t>
            </w:r>
            <w:r>
              <w:rPr>
                <w:rFonts w:hint="default" w:ascii="Times New Roman" w:hAnsi="Times New Roman" w:eastAsia="仿宋_GB2312" w:cs="Times New Roman"/>
                <w:kern w:val="2"/>
                <w:sz w:val="21"/>
                <w:szCs w:val="21"/>
                <w:lang w:val="en-US" w:eastAsia="zh-CN" w:bidi="ar-SA"/>
              </w:rPr>
              <w:t>394</w:t>
            </w:r>
            <w:r>
              <w:rPr>
                <w:rFonts w:eastAsia="仿宋_GB2312"/>
                <w:kern w:val="2"/>
                <w:sz w:val="21"/>
                <w:szCs w:val="21"/>
                <w:lang w:val="en-US" w:eastAsia="zh-CN" w:bidi="ar-SA"/>
              </w:rPr>
              <w:t>号）</w:t>
            </w:r>
          </w:p>
        </w:tc>
        <w:tc>
          <w:tcPr>
            <w:tcW w:w="548" w:type="pct"/>
            <w:tcBorders>
              <w:bottom w:val="single" w:color="auto" w:sz="4" w:space="0"/>
            </w:tcBorders>
            <w:noWrap w:val="0"/>
            <w:vAlign w:val="center"/>
          </w:tcPr>
          <w:p w14:paraId="7BBA1086">
            <w:pPr>
              <w:widowControl w:val="0"/>
              <w:ind w:left="105" w:leftChars="50"/>
              <w:jc w:val="center"/>
              <w:rPr>
                <w:rFonts w:eastAsia="仿宋_GB2312"/>
                <w:kern w:val="2"/>
                <w:sz w:val="21"/>
                <w:szCs w:val="21"/>
                <w:lang w:val="en-US" w:eastAsia="zh-CN" w:bidi="ar-SA"/>
              </w:rPr>
            </w:pPr>
            <w:r>
              <w:rPr>
                <w:rFonts w:eastAsia="仿宋_GB2312"/>
                <w:kern w:val="2"/>
                <w:sz w:val="21"/>
                <w:szCs w:val="21"/>
                <w:lang w:val="en-US" w:eastAsia="zh-CN" w:bidi="ar-SA"/>
              </w:rPr>
              <w:t>实时公开</w:t>
            </w:r>
          </w:p>
        </w:tc>
        <w:tc>
          <w:tcPr>
            <w:tcW w:w="941" w:type="pct"/>
            <w:tcBorders>
              <w:bottom w:val="single" w:color="auto" w:sz="4" w:space="0"/>
            </w:tcBorders>
            <w:noWrap w:val="0"/>
            <w:vAlign w:val="center"/>
          </w:tcPr>
          <w:p w14:paraId="6A4BE03F">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tcBorders>
              <w:bottom w:val="single" w:color="auto" w:sz="4" w:space="0"/>
            </w:tcBorders>
            <w:noWrap w:val="0"/>
            <w:vAlign w:val="center"/>
          </w:tcPr>
          <w:p w14:paraId="725A93DE">
            <w:pPr>
              <w:widowControl w:val="0"/>
              <w:jc w:val="both"/>
              <w:rPr>
                <w:rFonts w:eastAsia="仿宋_GB2312"/>
                <w:kern w:val="2"/>
                <w:sz w:val="21"/>
                <w:szCs w:val="21"/>
                <w:lang w:val="en-US" w:eastAsia="zh-CN" w:bidi="ar-SA"/>
              </w:rPr>
            </w:pPr>
          </w:p>
        </w:tc>
      </w:tr>
      <w:tr w14:paraId="28A77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2" w:hRule="exact"/>
          <w:jc w:val="center"/>
        </w:trPr>
        <w:tc>
          <w:tcPr>
            <w:tcW w:w="128" w:type="pct"/>
            <w:tcBorders>
              <w:top w:val="single" w:color="auto" w:sz="4" w:space="0"/>
              <w:bottom w:val="single" w:color="auto" w:sz="4" w:space="0"/>
            </w:tcBorders>
            <w:noWrap w:val="0"/>
            <w:vAlign w:val="center"/>
          </w:tcPr>
          <w:p w14:paraId="2AC87C4B">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20</w:t>
            </w:r>
          </w:p>
        </w:tc>
        <w:tc>
          <w:tcPr>
            <w:tcW w:w="228" w:type="pct"/>
            <w:tcBorders>
              <w:top w:val="single" w:color="auto" w:sz="4" w:space="0"/>
              <w:bottom w:val="single" w:color="auto" w:sz="4" w:space="0"/>
            </w:tcBorders>
            <w:noWrap w:val="0"/>
            <w:vAlign w:val="center"/>
          </w:tcPr>
          <w:p w14:paraId="48081C5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厅地</w:t>
            </w:r>
          </w:p>
          <w:p w14:paraId="2E32528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勘处</w:t>
            </w:r>
          </w:p>
        </w:tc>
        <w:tc>
          <w:tcPr>
            <w:tcW w:w="295" w:type="pct"/>
            <w:tcBorders>
              <w:top w:val="single" w:color="auto" w:sz="4" w:space="0"/>
              <w:bottom w:val="single" w:color="auto" w:sz="4" w:space="0"/>
            </w:tcBorders>
            <w:noWrap w:val="0"/>
            <w:vAlign w:val="center"/>
          </w:tcPr>
          <w:p w14:paraId="1E24A7F7">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地质灾害</w:t>
            </w:r>
          </w:p>
          <w:p w14:paraId="78769D18">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治理</w:t>
            </w:r>
          </w:p>
        </w:tc>
        <w:tc>
          <w:tcPr>
            <w:tcW w:w="277" w:type="pct"/>
            <w:tcBorders>
              <w:top w:val="single" w:color="auto" w:sz="4" w:space="0"/>
              <w:bottom w:val="single" w:color="auto" w:sz="4" w:space="0"/>
            </w:tcBorders>
            <w:noWrap w:val="0"/>
            <w:vAlign w:val="center"/>
          </w:tcPr>
          <w:p w14:paraId="16C43114">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年度地质灾害防治方案</w:t>
            </w:r>
          </w:p>
        </w:tc>
        <w:tc>
          <w:tcPr>
            <w:tcW w:w="1113" w:type="pct"/>
            <w:tcBorders>
              <w:top w:val="single" w:color="auto" w:sz="4" w:space="0"/>
              <w:bottom w:val="single" w:color="auto" w:sz="4" w:space="0"/>
            </w:tcBorders>
            <w:noWrap w:val="0"/>
            <w:vAlign w:val="center"/>
          </w:tcPr>
          <w:p w14:paraId="3BBD700D">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省级年度地质灾害防治方案</w:t>
            </w:r>
          </w:p>
        </w:tc>
        <w:tc>
          <w:tcPr>
            <w:tcW w:w="1094" w:type="pct"/>
            <w:tcBorders>
              <w:top w:val="single" w:color="auto" w:sz="4" w:space="0"/>
              <w:bottom w:val="single" w:color="auto" w:sz="4" w:space="0"/>
            </w:tcBorders>
            <w:noWrap w:val="0"/>
            <w:vAlign w:val="center"/>
          </w:tcPr>
          <w:p w14:paraId="5BEAFE7B">
            <w:pPr>
              <w:widowControl w:val="0"/>
              <w:ind w:left="0" w:leftChars="0"/>
              <w:jc w:val="both"/>
              <w:rPr>
                <w:rFonts w:eastAsia="仿宋_GB2312"/>
                <w:kern w:val="2"/>
                <w:sz w:val="21"/>
                <w:szCs w:val="21"/>
                <w:lang w:val="en-US" w:eastAsia="zh-CN" w:bidi="ar-SA"/>
              </w:rPr>
            </w:pPr>
            <w:r>
              <w:rPr>
                <w:rFonts w:eastAsia="仿宋_GB2312"/>
                <w:kern w:val="0"/>
                <w:sz w:val="21"/>
                <w:szCs w:val="21"/>
                <w:lang w:val="en-US" w:eastAsia="zh-CN" w:bidi="ar"/>
              </w:rPr>
              <w:t>《中华人民共和国政府信息公开条例》（国令第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w:t>
            </w:r>
            <w:r>
              <w:rPr>
                <w:rFonts w:eastAsia="仿宋_GB2312"/>
                <w:kern w:val="2"/>
                <w:sz w:val="21"/>
                <w:szCs w:val="21"/>
                <w:lang w:val="en-US" w:eastAsia="zh-CN" w:bidi="ar-SA"/>
              </w:rPr>
              <w:t>《地质灾害防治条例》（国令第</w:t>
            </w:r>
            <w:r>
              <w:rPr>
                <w:rFonts w:hint="default" w:ascii="Times New Roman" w:hAnsi="Times New Roman" w:eastAsia="仿宋_GB2312" w:cs="Times New Roman"/>
                <w:kern w:val="2"/>
                <w:sz w:val="21"/>
                <w:szCs w:val="21"/>
                <w:lang w:val="en-US" w:eastAsia="zh-CN" w:bidi="ar-SA"/>
              </w:rPr>
              <w:t>394</w:t>
            </w:r>
            <w:r>
              <w:rPr>
                <w:rFonts w:eastAsia="仿宋_GB2312"/>
                <w:kern w:val="2"/>
                <w:sz w:val="21"/>
                <w:szCs w:val="21"/>
                <w:lang w:val="en-US" w:eastAsia="zh-CN" w:bidi="ar-SA"/>
              </w:rPr>
              <w:t>号）</w:t>
            </w:r>
          </w:p>
        </w:tc>
        <w:tc>
          <w:tcPr>
            <w:tcW w:w="548" w:type="pct"/>
            <w:tcBorders>
              <w:top w:val="single" w:color="auto" w:sz="4" w:space="0"/>
              <w:bottom w:val="single" w:color="auto" w:sz="4" w:space="0"/>
            </w:tcBorders>
            <w:noWrap w:val="0"/>
            <w:vAlign w:val="center"/>
          </w:tcPr>
          <w:p w14:paraId="5C643C0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tcBorders>
              <w:top w:val="single" w:color="auto" w:sz="4" w:space="0"/>
              <w:bottom w:val="single" w:color="auto" w:sz="4" w:space="0"/>
            </w:tcBorders>
            <w:noWrap w:val="0"/>
            <w:vAlign w:val="center"/>
          </w:tcPr>
          <w:p w14:paraId="57DDC926">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tcBorders>
              <w:top w:val="single" w:color="auto" w:sz="4" w:space="0"/>
              <w:bottom w:val="single" w:color="auto" w:sz="4" w:space="0"/>
            </w:tcBorders>
            <w:noWrap w:val="0"/>
            <w:vAlign w:val="center"/>
          </w:tcPr>
          <w:p w14:paraId="5ED93453">
            <w:pPr>
              <w:widowControl w:val="0"/>
              <w:jc w:val="both"/>
              <w:rPr>
                <w:rFonts w:eastAsia="仿宋_GB2312"/>
                <w:kern w:val="2"/>
                <w:sz w:val="21"/>
                <w:szCs w:val="21"/>
                <w:lang w:val="en-US" w:eastAsia="zh-CN" w:bidi="ar-SA"/>
              </w:rPr>
            </w:pPr>
          </w:p>
        </w:tc>
      </w:tr>
      <w:tr w14:paraId="501B4A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5" w:hRule="exact"/>
          <w:jc w:val="center"/>
        </w:trPr>
        <w:tc>
          <w:tcPr>
            <w:tcW w:w="128" w:type="pct"/>
            <w:tcBorders>
              <w:top w:val="single" w:color="auto" w:sz="4" w:space="0"/>
              <w:bottom w:val="single" w:color="auto" w:sz="4" w:space="0"/>
            </w:tcBorders>
            <w:noWrap w:val="0"/>
            <w:vAlign w:val="center"/>
          </w:tcPr>
          <w:p w14:paraId="63760728">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21</w:t>
            </w:r>
          </w:p>
        </w:tc>
        <w:tc>
          <w:tcPr>
            <w:tcW w:w="228" w:type="pct"/>
            <w:tcBorders>
              <w:top w:val="single" w:color="auto" w:sz="4" w:space="0"/>
              <w:bottom w:val="single" w:color="auto" w:sz="4" w:space="0"/>
              <w:right w:val="single" w:color="auto" w:sz="4" w:space="0"/>
            </w:tcBorders>
            <w:noWrap w:val="0"/>
            <w:vAlign w:val="center"/>
          </w:tcPr>
          <w:p w14:paraId="7D6E52CF">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厅地</w:t>
            </w:r>
          </w:p>
          <w:p w14:paraId="2AE7D725">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勘处</w:t>
            </w:r>
          </w:p>
        </w:tc>
        <w:tc>
          <w:tcPr>
            <w:tcW w:w="295" w:type="pct"/>
            <w:tcBorders>
              <w:top w:val="single" w:color="auto" w:sz="4" w:space="0"/>
              <w:left w:val="single" w:color="auto" w:sz="4" w:space="0"/>
              <w:bottom w:val="single" w:color="auto" w:sz="4" w:space="0"/>
            </w:tcBorders>
            <w:noWrap w:val="0"/>
            <w:vAlign w:val="center"/>
          </w:tcPr>
          <w:p w14:paraId="3241D34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规划计划</w:t>
            </w:r>
          </w:p>
        </w:tc>
        <w:tc>
          <w:tcPr>
            <w:tcW w:w="277" w:type="pct"/>
            <w:tcBorders>
              <w:top w:val="single" w:color="auto" w:sz="4" w:space="0"/>
              <w:bottom w:val="single" w:color="auto" w:sz="4" w:space="0"/>
            </w:tcBorders>
            <w:noWrap w:val="0"/>
            <w:vAlign w:val="center"/>
          </w:tcPr>
          <w:p w14:paraId="6EC072F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地质</w:t>
            </w:r>
            <w:r>
              <w:rPr>
                <w:rFonts w:hint="eastAsia" w:eastAsia="仿宋_GB2312"/>
                <w:kern w:val="2"/>
                <w:sz w:val="21"/>
                <w:szCs w:val="21"/>
                <w:lang w:val="en-US" w:eastAsia="zh-CN" w:bidi="ar-SA"/>
              </w:rPr>
              <w:t>灾害防治</w:t>
            </w:r>
            <w:r>
              <w:rPr>
                <w:rFonts w:eastAsia="仿宋_GB2312"/>
                <w:kern w:val="2"/>
                <w:sz w:val="21"/>
                <w:szCs w:val="21"/>
                <w:lang w:val="en-US" w:eastAsia="zh-CN" w:bidi="ar-SA"/>
              </w:rPr>
              <w:t>规划</w:t>
            </w:r>
          </w:p>
        </w:tc>
        <w:tc>
          <w:tcPr>
            <w:tcW w:w="1113" w:type="pct"/>
            <w:tcBorders>
              <w:top w:val="single" w:color="auto" w:sz="4" w:space="0"/>
              <w:bottom w:val="single" w:color="auto" w:sz="4" w:space="0"/>
            </w:tcBorders>
            <w:noWrap w:val="0"/>
            <w:vAlign w:val="center"/>
          </w:tcPr>
          <w:p w14:paraId="5D2794EA">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省级地质</w:t>
            </w:r>
            <w:r>
              <w:rPr>
                <w:rFonts w:hint="eastAsia" w:eastAsia="仿宋_GB2312"/>
                <w:kern w:val="2"/>
                <w:sz w:val="21"/>
                <w:szCs w:val="21"/>
                <w:lang w:val="en-US" w:eastAsia="zh-CN" w:bidi="ar-SA"/>
              </w:rPr>
              <w:t>灾害</w:t>
            </w:r>
            <w:r>
              <w:rPr>
                <w:rFonts w:eastAsia="仿宋_GB2312"/>
                <w:kern w:val="2"/>
                <w:sz w:val="21"/>
                <w:szCs w:val="21"/>
                <w:lang w:val="en-US" w:eastAsia="zh-CN" w:bidi="ar-SA"/>
              </w:rPr>
              <w:t>规划文本</w:t>
            </w:r>
          </w:p>
        </w:tc>
        <w:tc>
          <w:tcPr>
            <w:tcW w:w="1094" w:type="pct"/>
            <w:tcBorders>
              <w:top w:val="single" w:color="auto" w:sz="4" w:space="0"/>
              <w:bottom w:val="single" w:color="auto" w:sz="4" w:space="0"/>
            </w:tcBorders>
            <w:noWrap w:val="0"/>
            <w:vAlign w:val="center"/>
          </w:tcPr>
          <w:p w14:paraId="4D35C9B7">
            <w:pPr>
              <w:widowControl w:val="0"/>
              <w:ind w:left="0" w:leftChars="0"/>
              <w:jc w:val="both"/>
              <w:rPr>
                <w:rFonts w:eastAsia="仿宋_GB2312"/>
                <w:kern w:val="2"/>
                <w:sz w:val="21"/>
                <w:szCs w:val="21"/>
                <w:lang w:val="en-US" w:eastAsia="zh-CN" w:bidi="ar-SA"/>
              </w:rPr>
            </w:pPr>
            <w:r>
              <w:rPr>
                <w:rFonts w:eastAsia="仿宋_GB2312"/>
                <w:kern w:val="0"/>
                <w:sz w:val="21"/>
                <w:szCs w:val="21"/>
                <w:lang w:val="en-US" w:eastAsia="zh-CN" w:bidi="ar"/>
              </w:rPr>
              <w:t>《中华人民共和国政府信息公开条例》（国令第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w:t>
            </w:r>
            <w:r>
              <w:rPr>
                <w:rFonts w:eastAsia="仿宋_GB2312"/>
                <w:kern w:val="2"/>
                <w:sz w:val="21"/>
                <w:szCs w:val="21"/>
                <w:lang w:val="en-US" w:eastAsia="zh-CN" w:bidi="ar-SA"/>
              </w:rPr>
              <w:t>《地质灾害防治条例》（国令第</w:t>
            </w:r>
            <w:r>
              <w:rPr>
                <w:rFonts w:hint="default" w:ascii="Times New Roman" w:hAnsi="Times New Roman" w:eastAsia="仿宋_GB2312" w:cs="Times New Roman"/>
                <w:kern w:val="2"/>
                <w:sz w:val="21"/>
                <w:szCs w:val="21"/>
                <w:lang w:val="en-US" w:eastAsia="zh-CN" w:bidi="ar-SA"/>
              </w:rPr>
              <w:t>394</w:t>
            </w:r>
            <w:r>
              <w:rPr>
                <w:rFonts w:eastAsia="仿宋_GB2312"/>
                <w:kern w:val="2"/>
                <w:sz w:val="21"/>
                <w:szCs w:val="21"/>
                <w:lang w:val="en-US" w:eastAsia="zh-CN" w:bidi="ar-SA"/>
              </w:rPr>
              <w:t>号）</w:t>
            </w:r>
          </w:p>
        </w:tc>
        <w:tc>
          <w:tcPr>
            <w:tcW w:w="548" w:type="pct"/>
            <w:tcBorders>
              <w:top w:val="single" w:color="auto" w:sz="4" w:space="0"/>
              <w:bottom w:val="single" w:color="auto" w:sz="4" w:space="0"/>
            </w:tcBorders>
            <w:noWrap w:val="0"/>
            <w:vAlign w:val="center"/>
          </w:tcPr>
          <w:p w14:paraId="4A9C012E">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tcBorders>
              <w:top w:val="single" w:color="auto" w:sz="4" w:space="0"/>
              <w:bottom w:val="single" w:color="auto" w:sz="4" w:space="0"/>
            </w:tcBorders>
            <w:noWrap w:val="0"/>
            <w:vAlign w:val="center"/>
          </w:tcPr>
          <w:p w14:paraId="08DDBB3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w:t>
            </w:r>
            <w:r>
              <w:rPr>
                <w:rFonts w:hint="eastAsia" w:eastAsia="仿宋_GB2312"/>
                <w:kern w:val="2"/>
                <w:sz w:val="21"/>
                <w:szCs w:val="21"/>
                <w:lang w:val="en-US" w:eastAsia="zh-CN" w:bidi="ar-SA"/>
              </w:rPr>
              <w:t>□</w:t>
            </w:r>
            <w:r>
              <w:rPr>
                <w:rFonts w:eastAsia="仿宋_GB2312"/>
                <w:kern w:val="2"/>
                <w:sz w:val="21"/>
                <w:szCs w:val="21"/>
                <w:lang w:val="en-US" w:eastAsia="zh-CN" w:bidi="ar-SA"/>
              </w:rPr>
              <w:t>公开查阅点□省级政务服务大厅□精准推送□其他</w:t>
            </w:r>
          </w:p>
        </w:tc>
        <w:tc>
          <w:tcPr>
            <w:tcW w:w="373" w:type="pct"/>
            <w:tcBorders>
              <w:top w:val="single" w:color="auto" w:sz="4" w:space="0"/>
              <w:bottom w:val="single" w:color="auto" w:sz="4" w:space="0"/>
            </w:tcBorders>
            <w:noWrap w:val="0"/>
            <w:vAlign w:val="center"/>
          </w:tcPr>
          <w:p w14:paraId="0DD3DE69">
            <w:pPr>
              <w:widowControl w:val="0"/>
              <w:jc w:val="both"/>
              <w:rPr>
                <w:rFonts w:eastAsia="仿宋_GB2312"/>
                <w:kern w:val="2"/>
                <w:sz w:val="21"/>
                <w:szCs w:val="21"/>
                <w:lang w:val="en-US" w:eastAsia="zh-CN" w:bidi="ar-SA"/>
              </w:rPr>
            </w:pPr>
          </w:p>
        </w:tc>
      </w:tr>
      <w:tr w14:paraId="22194B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4" w:hRule="exact"/>
          <w:jc w:val="center"/>
        </w:trPr>
        <w:tc>
          <w:tcPr>
            <w:tcW w:w="128" w:type="pct"/>
            <w:tcBorders>
              <w:top w:val="single" w:color="auto" w:sz="4" w:space="0"/>
            </w:tcBorders>
            <w:noWrap w:val="0"/>
            <w:vAlign w:val="center"/>
          </w:tcPr>
          <w:p w14:paraId="53F25558">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22</w:t>
            </w:r>
          </w:p>
        </w:tc>
        <w:tc>
          <w:tcPr>
            <w:tcW w:w="228" w:type="pct"/>
            <w:tcBorders>
              <w:top w:val="single" w:color="auto" w:sz="4" w:space="0"/>
              <w:right w:val="single" w:color="auto" w:sz="4" w:space="0"/>
            </w:tcBorders>
            <w:noWrap w:val="0"/>
            <w:vAlign w:val="center"/>
          </w:tcPr>
          <w:p w14:paraId="0479D9E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厅地</w:t>
            </w:r>
          </w:p>
          <w:p w14:paraId="25BA314D">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勘处</w:t>
            </w:r>
          </w:p>
        </w:tc>
        <w:tc>
          <w:tcPr>
            <w:tcW w:w="295" w:type="pct"/>
            <w:tcBorders>
              <w:top w:val="single" w:color="auto" w:sz="4" w:space="0"/>
              <w:left w:val="single" w:color="auto" w:sz="4" w:space="0"/>
              <w:bottom w:val="single" w:color="auto" w:sz="4" w:space="0"/>
            </w:tcBorders>
            <w:noWrap w:val="0"/>
            <w:vAlign w:val="center"/>
          </w:tcPr>
          <w:p w14:paraId="3527C52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规划计划</w:t>
            </w:r>
          </w:p>
        </w:tc>
        <w:tc>
          <w:tcPr>
            <w:tcW w:w="277" w:type="pct"/>
            <w:tcBorders>
              <w:top w:val="single" w:color="auto" w:sz="4" w:space="0"/>
              <w:bottom w:val="single" w:color="auto" w:sz="4" w:space="0"/>
            </w:tcBorders>
            <w:noWrap w:val="0"/>
            <w:vAlign w:val="center"/>
          </w:tcPr>
          <w:p w14:paraId="358CA0B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地质调查规划</w:t>
            </w:r>
          </w:p>
        </w:tc>
        <w:tc>
          <w:tcPr>
            <w:tcW w:w="1113" w:type="pct"/>
            <w:tcBorders>
              <w:top w:val="single" w:color="auto" w:sz="4" w:space="0"/>
            </w:tcBorders>
            <w:noWrap w:val="0"/>
            <w:vAlign w:val="center"/>
          </w:tcPr>
          <w:p w14:paraId="62E68D45">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省级地质调查规划文本（脱密稿）</w:t>
            </w:r>
          </w:p>
        </w:tc>
        <w:tc>
          <w:tcPr>
            <w:tcW w:w="1094" w:type="pct"/>
            <w:tcBorders>
              <w:top w:val="single" w:color="auto" w:sz="4" w:space="0"/>
              <w:bottom w:val="single" w:color="auto" w:sz="4" w:space="0"/>
            </w:tcBorders>
            <w:noWrap w:val="0"/>
            <w:vAlign w:val="center"/>
          </w:tcPr>
          <w:p w14:paraId="35F12325">
            <w:pPr>
              <w:widowControl w:val="0"/>
              <w:ind w:left="0" w:leftChars="0"/>
              <w:jc w:val="both"/>
              <w:rPr>
                <w:rFonts w:hint="eastAsia" w:eastAsia="仿宋_GB2312"/>
                <w:kern w:val="0"/>
                <w:sz w:val="21"/>
                <w:szCs w:val="21"/>
                <w:lang w:val="en-US" w:eastAsia="zh-CN" w:bidi="ar"/>
              </w:rPr>
            </w:pPr>
            <w:r>
              <w:rPr>
                <w:rFonts w:eastAsia="仿宋_GB2312"/>
                <w:kern w:val="2"/>
                <w:sz w:val="21"/>
                <w:szCs w:val="21"/>
                <w:lang w:val="en-US" w:eastAsia="zh-CN" w:bidi="ar-SA"/>
              </w:rPr>
              <w:t>《</w:t>
            </w:r>
            <w:r>
              <w:rPr>
                <w:rFonts w:eastAsia="仿宋_GB2312"/>
                <w:kern w:val="0"/>
                <w:sz w:val="21"/>
                <w:szCs w:val="21"/>
                <w:lang w:val="en-US" w:eastAsia="zh-CN" w:bidi="ar"/>
              </w:rPr>
              <w:t>中华人民共和国</w:t>
            </w:r>
            <w:r>
              <w:rPr>
                <w:rFonts w:hint="eastAsia" w:eastAsia="仿宋_GB2312"/>
                <w:kern w:val="0"/>
                <w:sz w:val="21"/>
                <w:szCs w:val="21"/>
                <w:lang w:val="en-US" w:eastAsia="zh-CN" w:bidi="ar"/>
              </w:rPr>
              <w:t>矿产资源法</w:t>
            </w:r>
            <w:r>
              <w:rPr>
                <w:rFonts w:hint="eastAsia" w:eastAsia="仿宋_GB2312"/>
                <w:kern w:val="2"/>
                <w:sz w:val="21"/>
                <w:szCs w:val="21"/>
                <w:lang w:val="en-US" w:eastAsia="zh-CN" w:bidi="ar-SA"/>
              </w:rPr>
              <w:t>》</w:t>
            </w:r>
            <w:r>
              <w:rPr>
                <w:rFonts w:eastAsia="仿宋_GB2312"/>
                <w:kern w:val="0"/>
                <w:sz w:val="21"/>
                <w:szCs w:val="21"/>
                <w:lang w:val="en-US" w:eastAsia="zh-CN" w:bidi="ar"/>
              </w:rPr>
              <w:t>《中华人民共和国政府信息公开条例》（国令第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w:t>
            </w:r>
          </w:p>
        </w:tc>
        <w:tc>
          <w:tcPr>
            <w:tcW w:w="548" w:type="pct"/>
            <w:tcBorders>
              <w:top w:val="single" w:color="auto" w:sz="4" w:space="0"/>
            </w:tcBorders>
            <w:noWrap w:val="0"/>
            <w:vAlign w:val="center"/>
          </w:tcPr>
          <w:p w14:paraId="71953FFF">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tcBorders>
              <w:top w:val="single" w:color="auto" w:sz="4" w:space="0"/>
            </w:tcBorders>
            <w:noWrap w:val="0"/>
            <w:vAlign w:val="center"/>
          </w:tcPr>
          <w:p w14:paraId="56BB646A">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w:t>
            </w:r>
            <w:r>
              <w:rPr>
                <w:rFonts w:hint="eastAsia" w:eastAsia="仿宋_GB2312"/>
                <w:kern w:val="2"/>
                <w:sz w:val="21"/>
                <w:szCs w:val="21"/>
                <w:lang w:val="en-US" w:eastAsia="zh-CN" w:bidi="ar-SA"/>
              </w:rPr>
              <w:t>□</w:t>
            </w:r>
            <w:r>
              <w:rPr>
                <w:rFonts w:eastAsia="仿宋_GB2312"/>
                <w:kern w:val="2"/>
                <w:sz w:val="21"/>
                <w:szCs w:val="21"/>
                <w:lang w:val="en-US" w:eastAsia="zh-CN" w:bidi="ar-SA"/>
              </w:rPr>
              <w:t>公开查阅点□省级政务服务大厅□精准推送□其他</w:t>
            </w:r>
          </w:p>
        </w:tc>
        <w:tc>
          <w:tcPr>
            <w:tcW w:w="373" w:type="pct"/>
            <w:tcBorders>
              <w:top w:val="single" w:color="auto" w:sz="4" w:space="0"/>
            </w:tcBorders>
            <w:noWrap w:val="0"/>
            <w:vAlign w:val="center"/>
          </w:tcPr>
          <w:p w14:paraId="70088590">
            <w:pPr>
              <w:widowControl w:val="0"/>
              <w:jc w:val="both"/>
              <w:rPr>
                <w:rFonts w:eastAsia="仿宋_GB2312"/>
                <w:kern w:val="2"/>
                <w:sz w:val="21"/>
                <w:szCs w:val="21"/>
                <w:lang w:val="en-US" w:eastAsia="zh-CN" w:bidi="ar-SA"/>
              </w:rPr>
            </w:pPr>
          </w:p>
        </w:tc>
      </w:tr>
      <w:tr w14:paraId="66B34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28" w:type="pct"/>
            <w:noWrap w:val="0"/>
            <w:vAlign w:val="center"/>
          </w:tcPr>
          <w:p w14:paraId="734396DF">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23</w:t>
            </w:r>
          </w:p>
        </w:tc>
        <w:tc>
          <w:tcPr>
            <w:tcW w:w="228" w:type="pct"/>
            <w:noWrap w:val="0"/>
            <w:vAlign w:val="center"/>
          </w:tcPr>
          <w:p w14:paraId="33525D0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厅地</w:t>
            </w:r>
          </w:p>
          <w:p w14:paraId="53FCF015">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勘处</w:t>
            </w:r>
          </w:p>
        </w:tc>
        <w:tc>
          <w:tcPr>
            <w:tcW w:w="295" w:type="pct"/>
            <w:noWrap w:val="0"/>
            <w:vAlign w:val="center"/>
          </w:tcPr>
          <w:p w14:paraId="7B0323A3">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地质</w:t>
            </w:r>
          </w:p>
          <w:p w14:paraId="03687F16">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灾害</w:t>
            </w:r>
          </w:p>
          <w:p w14:paraId="0058C82D">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预防</w:t>
            </w:r>
          </w:p>
          <w:p w14:paraId="31A7B0E4">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和治</w:t>
            </w:r>
          </w:p>
          <w:p w14:paraId="6EF05A48">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理</w:t>
            </w:r>
          </w:p>
        </w:tc>
        <w:tc>
          <w:tcPr>
            <w:tcW w:w="277" w:type="pct"/>
            <w:noWrap w:val="0"/>
            <w:vAlign w:val="center"/>
          </w:tcPr>
          <w:p w14:paraId="13AC10E4">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地质灾害治理项目纳入省级重大地质灾害防治项目库管理</w:t>
            </w:r>
          </w:p>
        </w:tc>
        <w:tc>
          <w:tcPr>
            <w:tcW w:w="1113" w:type="pct"/>
            <w:noWrap w:val="0"/>
            <w:vAlign w:val="center"/>
          </w:tcPr>
          <w:p w14:paraId="231BBF52">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经省级自然资源主管部门审查通过项目清单</w:t>
            </w:r>
          </w:p>
        </w:tc>
        <w:tc>
          <w:tcPr>
            <w:tcW w:w="1094" w:type="pct"/>
            <w:noWrap w:val="0"/>
            <w:vAlign w:val="center"/>
          </w:tcPr>
          <w:p w14:paraId="333BA60F">
            <w:pPr>
              <w:widowControl w:val="0"/>
              <w:ind w:left="0" w:leftChars="0"/>
              <w:jc w:val="both"/>
              <w:rPr>
                <w:rFonts w:eastAsia="仿宋_GB2312"/>
                <w:kern w:val="2"/>
                <w:sz w:val="21"/>
                <w:szCs w:val="21"/>
                <w:lang w:val="en-US" w:eastAsia="zh-CN" w:bidi="ar-SA"/>
              </w:rPr>
            </w:pPr>
            <w:r>
              <w:rPr>
                <w:rFonts w:eastAsia="仿宋_GB2312"/>
                <w:kern w:val="0"/>
                <w:sz w:val="21"/>
                <w:szCs w:val="21"/>
                <w:lang w:val="en-US" w:eastAsia="zh-CN" w:bidi="ar"/>
              </w:rPr>
              <w:t>《中华人民共和国政府信息公开条例》（国令第</w:t>
            </w:r>
            <w:r>
              <w:rPr>
                <w:rFonts w:hint="default" w:ascii="Times New Roman" w:hAnsi="Times New Roman" w:eastAsia="仿宋_GB2312" w:cs="Times New Roman"/>
                <w:kern w:val="0"/>
                <w:sz w:val="21"/>
                <w:szCs w:val="21"/>
                <w:lang w:val="en-US" w:eastAsia="zh-CN" w:bidi="ar"/>
              </w:rPr>
              <w:t>711</w:t>
            </w:r>
            <w:r>
              <w:rPr>
                <w:rFonts w:eastAsia="仿宋_GB2312"/>
                <w:kern w:val="0"/>
                <w:sz w:val="21"/>
                <w:szCs w:val="21"/>
                <w:lang w:val="en-US" w:eastAsia="zh-CN" w:bidi="ar"/>
              </w:rPr>
              <w:t>号）</w:t>
            </w:r>
            <w:r>
              <w:rPr>
                <w:rFonts w:hint="eastAsia" w:eastAsia="仿宋_GB2312"/>
                <w:kern w:val="0"/>
                <w:sz w:val="21"/>
                <w:szCs w:val="21"/>
                <w:lang w:val="en-US" w:eastAsia="zh-CN" w:bidi="ar"/>
              </w:rPr>
              <w:t>、</w:t>
            </w:r>
            <w:r>
              <w:rPr>
                <w:rFonts w:eastAsia="仿宋_GB2312"/>
                <w:kern w:val="2"/>
                <w:sz w:val="21"/>
                <w:szCs w:val="21"/>
                <w:lang w:val="en-US" w:eastAsia="zh-CN" w:bidi="ar-SA"/>
              </w:rPr>
              <w:t>《湖南省国土空间生态保护修复和地质灾害防治专项资金管理办法》</w:t>
            </w:r>
          </w:p>
        </w:tc>
        <w:tc>
          <w:tcPr>
            <w:tcW w:w="548" w:type="pct"/>
            <w:noWrap w:val="0"/>
            <w:vAlign w:val="center"/>
          </w:tcPr>
          <w:p w14:paraId="11EDEE97">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2A87B620">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5607C74C">
            <w:pPr>
              <w:widowControl w:val="0"/>
              <w:jc w:val="both"/>
              <w:rPr>
                <w:rFonts w:eastAsia="仿宋_GB2312"/>
                <w:kern w:val="2"/>
                <w:sz w:val="21"/>
                <w:szCs w:val="21"/>
                <w:lang w:val="en-US" w:eastAsia="zh-CN" w:bidi="ar-SA"/>
              </w:rPr>
            </w:pPr>
          </w:p>
        </w:tc>
      </w:tr>
      <w:tr w14:paraId="02900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5" w:hRule="atLeast"/>
          <w:jc w:val="center"/>
        </w:trPr>
        <w:tc>
          <w:tcPr>
            <w:tcW w:w="128" w:type="pct"/>
            <w:noWrap w:val="0"/>
            <w:vAlign w:val="center"/>
          </w:tcPr>
          <w:p w14:paraId="00A1A34B">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24</w:t>
            </w:r>
          </w:p>
        </w:tc>
        <w:tc>
          <w:tcPr>
            <w:tcW w:w="228" w:type="pct"/>
            <w:noWrap w:val="0"/>
            <w:vAlign w:val="center"/>
          </w:tcPr>
          <w:p w14:paraId="04E7D900">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厅矿业权处</w:t>
            </w:r>
          </w:p>
        </w:tc>
        <w:tc>
          <w:tcPr>
            <w:tcW w:w="295" w:type="pct"/>
            <w:noWrap w:val="0"/>
            <w:vAlign w:val="center"/>
          </w:tcPr>
          <w:p w14:paraId="108C768B">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矿业权出</w:t>
            </w:r>
          </w:p>
          <w:p w14:paraId="3568AC2B">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让信息</w:t>
            </w:r>
          </w:p>
        </w:tc>
        <w:tc>
          <w:tcPr>
            <w:tcW w:w="277" w:type="pct"/>
            <w:noWrap w:val="0"/>
            <w:vAlign w:val="center"/>
          </w:tcPr>
          <w:p w14:paraId="0D7D4710">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出让公告</w:t>
            </w:r>
          </w:p>
          <w:p w14:paraId="5E4BAE86">
            <w:pPr>
              <w:widowControl w:val="0"/>
              <w:jc w:val="center"/>
              <w:rPr>
                <w:rFonts w:eastAsia="仿宋_GB2312"/>
                <w:kern w:val="2"/>
                <w:sz w:val="21"/>
                <w:szCs w:val="21"/>
                <w:lang w:val="en-US" w:eastAsia="zh-CN" w:bidi="ar-SA"/>
              </w:rPr>
            </w:pPr>
          </w:p>
        </w:tc>
        <w:tc>
          <w:tcPr>
            <w:tcW w:w="1113" w:type="pct"/>
            <w:noWrap w:val="0"/>
            <w:vAlign w:val="center"/>
          </w:tcPr>
          <w:p w14:paraId="6ED5917B">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出让人和矿业权交易平台的名称、住所</w:t>
            </w:r>
            <w:r>
              <w:rPr>
                <w:rFonts w:hint="eastAsia" w:eastAsia="仿宋_GB2312"/>
                <w:kern w:val="2"/>
                <w:sz w:val="21"/>
                <w:szCs w:val="21"/>
                <w:lang w:val="en-US" w:eastAsia="zh-CN" w:bidi="ar-SA"/>
              </w:rPr>
              <w:t>，</w:t>
            </w:r>
            <w:r>
              <w:rPr>
                <w:rFonts w:eastAsia="仿宋_GB2312"/>
                <w:kern w:val="2"/>
                <w:sz w:val="21"/>
                <w:szCs w:val="21"/>
                <w:lang w:val="en-US" w:eastAsia="zh-CN" w:bidi="ar-SA"/>
              </w:rPr>
              <w:t>出让矿业权的简要情况</w:t>
            </w:r>
            <w:r>
              <w:rPr>
                <w:rFonts w:hint="eastAsia" w:eastAsia="仿宋_GB2312"/>
                <w:kern w:val="2"/>
                <w:sz w:val="21"/>
                <w:szCs w:val="21"/>
                <w:lang w:val="en-US" w:eastAsia="zh-CN" w:bidi="ar-SA"/>
              </w:rPr>
              <w:t>，</w:t>
            </w:r>
            <w:r>
              <w:rPr>
                <w:rFonts w:eastAsia="仿宋_GB2312"/>
                <w:kern w:val="2"/>
                <w:sz w:val="21"/>
                <w:szCs w:val="21"/>
                <w:lang w:val="en-US" w:eastAsia="zh-CN" w:bidi="ar-SA"/>
              </w:rPr>
              <w:t>投标人或竞买人的资质条件</w:t>
            </w:r>
            <w:r>
              <w:rPr>
                <w:rFonts w:hint="eastAsia" w:eastAsia="仿宋_GB2312"/>
                <w:kern w:val="2"/>
                <w:sz w:val="21"/>
                <w:szCs w:val="21"/>
                <w:lang w:val="en-US" w:eastAsia="zh-CN" w:bidi="ar-SA"/>
              </w:rPr>
              <w:t>，</w:t>
            </w:r>
            <w:r>
              <w:rPr>
                <w:rFonts w:eastAsia="仿宋_GB2312"/>
                <w:kern w:val="2"/>
                <w:sz w:val="21"/>
                <w:szCs w:val="21"/>
                <w:lang w:val="en-US" w:eastAsia="zh-CN" w:bidi="ar-SA"/>
              </w:rPr>
              <w:t>出让方式及交易的时间、地点</w:t>
            </w:r>
            <w:r>
              <w:rPr>
                <w:rFonts w:hint="eastAsia" w:eastAsia="仿宋_GB2312"/>
                <w:kern w:val="2"/>
                <w:sz w:val="21"/>
                <w:szCs w:val="21"/>
                <w:lang w:val="en-US" w:eastAsia="zh-CN" w:bidi="ar-SA"/>
              </w:rPr>
              <w:t>，</w:t>
            </w:r>
            <w:r>
              <w:rPr>
                <w:rFonts w:eastAsia="仿宋_GB2312"/>
                <w:kern w:val="2"/>
                <w:sz w:val="21"/>
                <w:szCs w:val="21"/>
                <w:lang w:val="en-US" w:eastAsia="zh-CN" w:bidi="ar-SA"/>
              </w:rPr>
              <w:t>获取招标、拍卖、挂牌文件的途径和申请报名的起止时间及方式</w:t>
            </w:r>
            <w:r>
              <w:rPr>
                <w:rFonts w:hint="eastAsia" w:eastAsia="仿宋_GB2312"/>
                <w:kern w:val="2"/>
                <w:sz w:val="21"/>
                <w:szCs w:val="21"/>
                <w:lang w:val="en-US" w:eastAsia="zh-CN" w:bidi="ar-SA"/>
              </w:rPr>
              <w:t>，</w:t>
            </w:r>
            <w:r>
              <w:rPr>
                <w:rFonts w:eastAsia="仿宋_GB2312"/>
                <w:kern w:val="2"/>
                <w:sz w:val="21"/>
                <w:szCs w:val="21"/>
                <w:lang w:val="en-US" w:eastAsia="zh-CN" w:bidi="ar-SA"/>
              </w:rPr>
              <w:t>确定中标人、竞得人的标准和方法</w:t>
            </w:r>
            <w:r>
              <w:rPr>
                <w:rFonts w:hint="eastAsia" w:eastAsia="仿宋_GB2312"/>
                <w:kern w:val="2"/>
                <w:sz w:val="21"/>
                <w:szCs w:val="21"/>
                <w:lang w:val="en-US" w:eastAsia="zh-CN" w:bidi="ar-SA"/>
              </w:rPr>
              <w:t>，</w:t>
            </w:r>
            <w:r>
              <w:rPr>
                <w:rFonts w:eastAsia="仿宋_GB2312"/>
                <w:kern w:val="2"/>
                <w:sz w:val="21"/>
                <w:szCs w:val="21"/>
                <w:lang w:val="en-US" w:eastAsia="zh-CN" w:bidi="ar-SA"/>
              </w:rPr>
              <w:t>风险提示</w:t>
            </w:r>
            <w:r>
              <w:rPr>
                <w:rFonts w:hint="eastAsia" w:eastAsia="仿宋_GB2312"/>
                <w:kern w:val="2"/>
                <w:sz w:val="21"/>
                <w:szCs w:val="21"/>
                <w:lang w:val="en-US" w:eastAsia="zh-CN" w:bidi="ar-SA"/>
              </w:rPr>
              <w:t>，</w:t>
            </w:r>
            <w:r>
              <w:rPr>
                <w:rFonts w:eastAsia="仿宋_GB2312"/>
                <w:kern w:val="2"/>
                <w:sz w:val="21"/>
                <w:szCs w:val="21"/>
                <w:lang w:val="en-US" w:eastAsia="zh-CN" w:bidi="ar-SA"/>
              </w:rPr>
              <w:t>对交易矿业权异议的处理方式等</w:t>
            </w:r>
          </w:p>
        </w:tc>
        <w:tc>
          <w:tcPr>
            <w:tcW w:w="1094" w:type="pct"/>
            <w:noWrap w:val="0"/>
            <w:vAlign w:val="center"/>
          </w:tcPr>
          <w:p w14:paraId="7B982A17">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《国务院办公厅关于推进公共资源配置领域政府信息公开的意见》（国办发〔</w:t>
            </w:r>
            <w:r>
              <w:rPr>
                <w:rFonts w:hint="default" w:ascii="Times New Roman" w:hAnsi="Times New Roman" w:eastAsia="仿宋_GB2312" w:cs="Times New Roman"/>
                <w:kern w:val="2"/>
                <w:sz w:val="21"/>
                <w:szCs w:val="21"/>
                <w:lang w:val="en-US" w:eastAsia="zh-CN" w:bidi="ar-SA"/>
              </w:rPr>
              <w:t>2017</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97</w:t>
            </w:r>
            <w:r>
              <w:rPr>
                <w:rFonts w:eastAsia="仿宋_GB2312"/>
                <w:kern w:val="2"/>
                <w:sz w:val="21"/>
                <w:szCs w:val="21"/>
                <w:lang w:val="en-US" w:eastAsia="zh-CN" w:bidi="ar-SA"/>
              </w:rPr>
              <w:t>号）、《自然资源部关于印发矿业权出让交易规则的通知》（自然资规〔</w:t>
            </w:r>
            <w:r>
              <w:rPr>
                <w:rFonts w:hint="default" w:ascii="Times New Roman" w:hAnsi="Times New Roman" w:eastAsia="仿宋_GB2312" w:cs="Times New Roman"/>
                <w:kern w:val="2"/>
                <w:sz w:val="21"/>
                <w:szCs w:val="21"/>
                <w:lang w:val="en-US" w:eastAsia="zh-CN" w:bidi="ar-SA"/>
              </w:rPr>
              <w:t>2023</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号）</w:t>
            </w:r>
          </w:p>
        </w:tc>
        <w:tc>
          <w:tcPr>
            <w:tcW w:w="548" w:type="pct"/>
            <w:noWrap w:val="0"/>
            <w:vAlign w:val="center"/>
          </w:tcPr>
          <w:p w14:paraId="1685DB4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在投标截止日、公开拍卖日或挂牌起始日</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个工作日前发布</w:t>
            </w:r>
          </w:p>
        </w:tc>
        <w:tc>
          <w:tcPr>
            <w:tcW w:w="941" w:type="pct"/>
            <w:noWrap w:val="0"/>
            <w:vAlign w:val="center"/>
          </w:tcPr>
          <w:p w14:paraId="2773CCED">
            <w:pPr>
              <w:widowControl w:val="0"/>
              <w:ind w:left="105" w:leftChars="50"/>
              <w:jc w:val="both"/>
              <w:rPr>
                <w:rFonts w:eastAsia="仿宋_GB2312"/>
                <w:kern w:val="2"/>
                <w:sz w:val="21"/>
                <w:szCs w:val="21"/>
                <w:u w:val="single"/>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r>
              <w:rPr>
                <w:rFonts w:eastAsia="仿宋_GB2312"/>
                <w:kern w:val="2"/>
                <w:sz w:val="21"/>
                <w:szCs w:val="21"/>
                <w:u w:val="single"/>
                <w:lang w:val="en-US" w:eastAsia="zh-CN" w:bidi="ar-SA"/>
              </w:rPr>
              <w:t>矿业权交易平台交易大厅</w:t>
            </w:r>
          </w:p>
        </w:tc>
        <w:tc>
          <w:tcPr>
            <w:tcW w:w="373" w:type="pct"/>
            <w:noWrap w:val="0"/>
            <w:vAlign w:val="center"/>
          </w:tcPr>
          <w:p w14:paraId="2245B4E6">
            <w:pPr>
              <w:widowControl w:val="0"/>
              <w:jc w:val="both"/>
              <w:rPr>
                <w:rFonts w:eastAsia="仿宋_GB2312"/>
                <w:kern w:val="2"/>
                <w:sz w:val="21"/>
                <w:szCs w:val="21"/>
                <w:lang w:val="en-US" w:eastAsia="zh-CN" w:bidi="ar-SA"/>
              </w:rPr>
            </w:pPr>
          </w:p>
        </w:tc>
      </w:tr>
      <w:tr w14:paraId="084734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3" w:hRule="atLeast"/>
          <w:jc w:val="center"/>
        </w:trPr>
        <w:tc>
          <w:tcPr>
            <w:tcW w:w="128" w:type="pct"/>
            <w:noWrap w:val="0"/>
            <w:vAlign w:val="center"/>
          </w:tcPr>
          <w:p w14:paraId="68FACF2E">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25</w:t>
            </w:r>
          </w:p>
        </w:tc>
        <w:tc>
          <w:tcPr>
            <w:tcW w:w="228" w:type="pct"/>
            <w:noWrap w:val="0"/>
            <w:vAlign w:val="center"/>
          </w:tcPr>
          <w:p w14:paraId="26BC44DD">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厅矿业权处</w:t>
            </w:r>
          </w:p>
        </w:tc>
        <w:tc>
          <w:tcPr>
            <w:tcW w:w="295" w:type="pct"/>
            <w:noWrap w:val="0"/>
            <w:vAlign w:val="center"/>
          </w:tcPr>
          <w:p w14:paraId="615390E6">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矿业权出</w:t>
            </w:r>
          </w:p>
          <w:p w14:paraId="2C1D81A2">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让信息</w:t>
            </w:r>
          </w:p>
        </w:tc>
        <w:tc>
          <w:tcPr>
            <w:tcW w:w="277" w:type="pct"/>
            <w:noWrap w:val="0"/>
            <w:vAlign w:val="center"/>
          </w:tcPr>
          <w:p w14:paraId="1F534032">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出让结果</w:t>
            </w:r>
          </w:p>
        </w:tc>
        <w:tc>
          <w:tcPr>
            <w:tcW w:w="1113" w:type="pct"/>
            <w:noWrap w:val="0"/>
            <w:vAlign w:val="center"/>
          </w:tcPr>
          <w:p w14:paraId="49243859">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中标人或竞得人的名称、住所</w:t>
            </w:r>
            <w:r>
              <w:rPr>
                <w:rFonts w:hint="eastAsia" w:eastAsia="仿宋_GB2312"/>
                <w:kern w:val="2"/>
                <w:sz w:val="21"/>
                <w:szCs w:val="21"/>
                <w:lang w:val="en-US" w:eastAsia="zh-CN" w:bidi="ar-SA"/>
              </w:rPr>
              <w:t>，</w:t>
            </w:r>
            <w:r>
              <w:rPr>
                <w:rFonts w:eastAsia="仿宋_GB2312"/>
                <w:kern w:val="2"/>
                <w:sz w:val="21"/>
                <w:szCs w:val="21"/>
                <w:lang w:val="en-US" w:eastAsia="zh-CN" w:bidi="ar-SA"/>
              </w:rPr>
              <w:t>成交时间、地点</w:t>
            </w:r>
            <w:r>
              <w:rPr>
                <w:rFonts w:hint="eastAsia" w:eastAsia="仿宋_GB2312"/>
                <w:kern w:val="2"/>
                <w:sz w:val="21"/>
                <w:szCs w:val="21"/>
                <w:lang w:val="en-US" w:eastAsia="zh-CN" w:bidi="ar-SA"/>
              </w:rPr>
              <w:t>，</w:t>
            </w:r>
            <w:r>
              <w:rPr>
                <w:rFonts w:eastAsia="仿宋_GB2312"/>
                <w:kern w:val="2"/>
                <w:sz w:val="21"/>
                <w:szCs w:val="21"/>
                <w:lang w:val="en-US" w:eastAsia="zh-CN" w:bidi="ar-SA"/>
              </w:rPr>
              <w:t>中标或竞得的勘查区块、面积、开采范围的简要情况</w:t>
            </w:r>
            <w:r>
              <w:rPr>
                <w:rFonts w:hint="eastAsia" w:eastAsia="仿宋_GB2312"/>
                <w:kern w:val="2"/>
                <w:sz w:val="21"/>
                <w:szCs w:val="21"/>
                <w:lang w:val="en-US" w:eastAsia="zh-CN" w:bidi="ar-SA"/>
              </w:rPr>
              <w:t>，</w:t>
            </w:r>
            <w:r>
              <w:rPr>
                <w:rFonts w:eastAsia="仿宋_GB2312"/>
                <w:kern w:val="2"/>
                <w:sz w:val="21"/>
                <w:szCs w:val="21"/>
                <w:lang w:val="en-US" w:eastAsia="zh-CN" w:bidi="ar-SA"/>
              </w:rPr>
              <w:t>矿业权成交价格</w:t>
            </w:r>
            <w:r>
              <w:rPr>
                <w:rFonts w:hint="eastAsia" w:eastAsia="仿宋_GB2312"/>
                <w:kern w:val="2"/>
                <w:sz w:val="21"/>
                <w:szCs w:val="21"/>
                <w:lang w:val="en-US" w:eastAsia="zh-CN" w:bidi="ar-SA"/>
              </w:rPr>
              <w:t>，</w:t>
            </w:r>
            <w:r>
              <w:rPr>
                <w:rFonts w:eastAsia="仿宋_GB2312"/>
                <w:kern w:val="2"/>
                <w:sz w:val="21"/>
                <w:szCs w:val="21"/>
                <w:lang w:val="en-US" w:eastAsia="zh-CN" w:bidi="ar-SA"/>
              </w:rPr>
              <w:t>对公示内容提出异议的方式及途径等</w:t>
            </w:r>
          </w:p>
        </w:tc>
        <w:tc>
          <w:tcPr>
            <w:tcW w:w="1094" w:type="pct"/>
            <w:noWrap w:val="0"/>
            <w:vAlign w:val="center"/>
          </w:tcPr>
          <w:p w14:paraId="528AEBFA">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《国务院办公厅关于推进公共资源配置领域政府信息公开的意见》（国办发〔</w:t>
            </w:r>
            <w:r>
              <w:rPr>
                <w:rFonts w:hint="default" w:ascii="Times New Roman" w:hAnsi="Times New Roman" w:eastAsia="仿宋_GB2312" w:cs="Times New Roman"/>
                <w:kern w:val="2"/>
                <w:sz w:val="21"/>
                <w:szCs w:val="21"/>
                <w:lang w:val="en-US" w:eastAsia="zh-CN" w:bidi="ar-SA"/>
              </w:rPr>
              <w:t>2017</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97</w:t>
            </w:r>
            <w:r>
              <w:rPr>
                <w:rFonts w:eastAsia="仿宋_GB2312"/>
                <w:kern w:val="2"/>
                <w:sz w:val="21"/>
                <w:szCs w:val="21"/>
                <w:lang w:val="en-US" w:eastAsia="zh-CN" w:bidi="ar-SA"/>
              </w:rPr>
              <w:t>号）、《自然资源部关于印发矿业权出让交易规则的通知》（自然资规〔</w:t>
            </w:r>
            <w:r>
              <w:rPr>
                <w:rFonts w:hint="default" w:ascii="Times New Roman" w:hAnsi="Times New Roman" w:eastAsia="仿宋_GB2312" w:cs="Times New Roman"/>
                <w:kern w:val="2"/>
                <w:sz w:val="21"/>
                <w:szCs w:val="21"/>
                <w:lang w:val="en-US" w:eastAsia="zh-CN" w:bidi="ar-SA"/>
              </w:rPr>
              <w:t>2023</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号）</w:t>
            </w:r>
          </w:p>
        </w:tc>
        <w:tc>
          <w:tcPr>
            <w:tcW w:w="548" w:type="pct"/>
            <w:noWrap w:val="0"/>
            <w:vAlign w:val="center"/>
          </w:tcPr>
          <w:p w14:paraId="4378DAE4">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发出中标通知书或签订成交确认书后</w:t>
            </w:r>
            <w:r>
              <w:rPr>
                <w:rFonts w:hint="default" w:ascii="Times New Roman" w:hAnsi="Times New Roman" w:eastAsia="仿宋_GB2312" w:cs="Times New Roman"/>
                <w:kern w:val="2"/>
                <w:sz w:val="21"/>
                <w:szCs w:val="21"/>
                <w:lang w:val="en-US" w:eastAsia="zh-CN" w:bidi="ar-SA"/>
              </w:rPr>
              <w:t>5</w:t>
            </w:r>
            <w:r>
              <w:rPr>
                <w:rFonts w:eastAsia="仿宋_GB2312"/>
                <w:kern w:val="2"/>
                <w:sz w:val="21"/>
                <w:szCs w:val="21"/>
                <w:lang w:val="en-US" w:eastAsia="zh-CN" w:bidi="ar-SA"/>
              </w:rPr>
              <w:t>个工作日内进行信息公示，公示期不少于</w:t>
            </w:r>
            <w:r>
              <w:rPr>
                <w:rFonts w:hint="default" w:ascii="Times New Roman" w:hAnsi="Times New Roman" w:eastAsia="仿宋_GB2312" w:cs="Times New Roman"/>
                <w:kern w:val="2"/>
                <w:sz w:val="21"/>
                <w:szCs w:val="21"/>
                <w:lang w:val="en-US" w:eastAsia="zh-CN" w:bidi="ar-SA"/>
              </w:rPr>
              <w:t>10</w:t>
            </w:r>
            <w:r>
              <w:rPr>
                <w:rFonts w:eastAsia="仿宋_GB2312"/>
                <w:kern w:val="2"/>
                <w:sz w:val="21"/>
                <w:szCs w:val="21"/>
                <w:lang w:val="en-US" w:eastAsia="zh-CN" w:bidi="ar-SA"/>
              </w:rPr>
              <w:t>个工作日</w:t>
            </w:r>
          </w:p>
        </w:tc>
        <w:tc>
          <w:tcPr>
            <w:tcW w:w="941" w:type="pct"/>
            <w:noWrap w:val="0"/>
            <w:vAlign w:val="center"/>
          </w:tcPr>
          <w:p w14:paraId="2C706C7E">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r>
              <w:rPr>
                <w:rFonts w:eastAsia="仿宋_GB2312"/>
                <w:kern w:val="2"/>
                <w:sz w:val="21"/>
                <w:szCs w:val="21"/>
                <w:u w:val="single"/>
                <w:lang w:val="en-US" w:eastAsia="zh-CN" w:bidi="ar-SA"/>
              </w:rPr>
              <w:t>矿业权交易平台交易大厅</w:t>
            </w:r>
          </w:p>
        </w:tc>
        <w:tc>
          <w:tcPr>
            <w:tcW w:w="373" w:type="pct"/>
            <w:noWrap w:val="0"/>
            <w:vAlign w:val="center"/>
          </w:tcPr>
          <w:p w14:paraId="44C4197D">
            <w:pPr>
              <w:widowControl w:val="0"/>
              <w:jc w:val="both"/>
              <w:rPr>
                <w:rFonts w:eastAsia="仿宋_GB2312"/>
                <w:kern w:val="2"/>
                <w:sz w:val="21"/>
                <w:szCs w:val="21"/>
                <w:lang w:val="en-US" w:eastAsia="zh-CN" w:bidi="ar-SA"/>
              </w:rPr>
            </w:pPr>
          </w:p>
        </w:tc>
      </w:tr>
      <w:tr w14:paraId="1D612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4" w:hRule="atLeast"/>
          <w:jc w:val="center"/>
        </w:trPr>
        <w:tc>
          <w:tcPr>
            <w:tcW w:w="128" w:type="pct"/>
            <w:tcBorders>
              <w:bottom w:val="single" w:color="auto" w:sz="4" w:space="0"/>
            </w:tcBorders>
            <w:noWrap w:val="0"/>
            <w:vAlign w:val="center"/>
          </w:tcPr>
          <w:p w14:paraId="770F3F93">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26</w:t>
            </w:r>
          </w:p>
        </w:tc>
        <w:tc>
          <w:tcPr>
            <w:tcW w:w="228" w:type="pct"/>
            <w:tcBorders>
              <w:bottom w:val="single" w:color="auto" w:sz="4" w:space="0"/>
            </w:tcBorders>
            <w:noWrap w:val="0"/>
            <w:vAlign w:val="center"/>
          </w:tcPr>
          <w:p w14:paraId="356ECDA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厅矿业权处</w:t>
            </w:r>
          </w:p>
        </w:tc>
        <w:tc>
          <w:tcPr>
            <w:tcW w:w="295" w:type="pct"/>
            <w:tcBorders>
              <w:bottom w:val="single" w:color="auto" w:sz="4" w:space="0"/>
            </w:tcBorders>
            <w:noWrap w:val="0"/>
            <w:vAlign w:val="center"/>
          </w:tcPr>
          <w:p w14:paraId="27B1370B">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矿业权转</w:t>
            </w:r>
          </w:p>
          <w:p w14:paraId="4310D9DE">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让信息</w:t>
            </w:r>
          </w:p>
        </w:tc>
        <w:tc>
          <w:tcPr>
            <w:tcW w:w="277" w:type="pct"/>
            <w:tcBorders>
              <w:bottom w:val="single" w:color="auto" w:sz="4" w:space="0"/>
            </w:tcBorders>
            <w:noWrap w:val="0"/>
            <w:vAlign w:val="center"/>
          </w:tcPr>
          <w:p w14:paraId="00097BB3">
            <w:pPr>
              <w:widowControl w:val="0"/>
              <w:jc w:val="center"/>
              <w:rPr>
                <w:rFonts w:eastAsia="仿宋_GB2312"/>
                <w:kern w:val="2"/>
                <w:sz w:val="21"/>
                <w:szCs w:val="21"/>
                <w:lang w:val="en-US" w:eastAsia="en-US" w:bidi="ar-SA"/>
              </w:rPr>
            </w:pPr>
            <w:r>
              <w:rPr>
                <w:rFonts w:eastAsia="仿宋_GB2312"/>
                <w:kern w:val="2"/>
                <w:sz w:val="21"/>
                <w:szCs w:val="21"/>
                <w:lang w:val="en-US" w:eastAsia="en-US" w:bidi="ar-SA"/>
              </w:rPr>
              <w:t>转让</w:t>
            </w:r>
          </w:p>
          <w:p w14:paraId="260488D4">
            <w:pPr>
              <w:widowControl w:val="0"/>
              <w:jc w:val="center"/>
              <w:rPr>
                <w:rFonts w:eastAsia="仿宋_GB2312"/>
                <w:kern w:val="2"/>
                <w:sz w:val="21"/>
                <w:szCs w:val="21"/>
                <w:lang w:val="en-US" w:eastAsia="zh-CN" w:bidi="ar-SA"/>
              </w:rPr>
            </w:pPr>
            <w:r>
              <w:rPr>
                <w:rFonts w:eastAsia="仿宋_GB2312"/>
                <w:kern w:val="2"/>
                <w:sz w:val="21"/>
                <w:szCs w:val="21"/>
                <w:lang w:val="en-US" w:eastAsia="en-US" w:bidi="ar-SA"/>
              </w:rPr>
              <w:t>公示</w:t>
            </w:r>
          </w:p>
        </w:tc>
        <w:tc>
          <w:tcPr>
            <w:tcW w:w="1113" w:type="pct"/>
            <w:tcBorders>
              <w:bottom w:val="single" w:color="auto" w:sz="4" w:space="0"/>
            </w:tcBorders>
            <w:noWrap w:val="0"/>
            <w:vAlign w:val="center"/>
          </w:tcPr>
          <w:p w14:paraId="195CE02B">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转让人名称、法定代表人、统一信用代码、场所</w:t>
            </w:r>
            <w:r>
              <w:rPr>
                <w:rFonts w:hint="eastAsia" w:eastAsia="仿宋_GB2312"/>
                <w:kern w:val="2"/>
                <w:sz w:val="21"/>
                <w:szCs w:val="21"/>
                <w:lang w:val="en-US" w:eastAsia="zh-CN" w:bidi="ar-SA"/>
              </w:rPr>
              <w:t>，</w:t>
            </w:r>
            <w:r>
              <w:rPr>
                <w:rFonts w:eastAsia="仿宋_GB2312"/>
                <w:kern w:val="2"/>
                <w:sz w:val="21"/>
                <w:szCs w:val="21"/>
                <w:lang w:val="en-US" w:eastAsia="zh-CN" w:bidi="ar-SA"/>
              </w:rPr>
              <w:t>项目名称或矿山名称</w:t>
            </w:r>
            <w:r>
              <w:rPr>
                <w:rFonts w:hint="eastAsia" w:eastAsia="仿宋_GB2312"/>
                <w:kern w:val="2"/>
                <w:sz w:val="21"/>
                <w:szCs w:val="21"/>
                <w:lang w:val="en-US" w:eastAsia="zh-CN" w:bidi="ar-SA"/>
              </w:rPr>
              <w:t>，</w:t>
            </w:r>
            <w:r>
              <w:rPr>
                <w:rFonts w:eastAsia="仿宋_GB2312"/>
                <w:kern w:val="2"/>
                <w:sz w:val="21"/>
                <w:szCs w:val="21"/>
                <w:lang w:val="en-US" w:eastAsia="zh-CN" w:bidi="ar-SA"/>
              </w:rPr>
              <w:t>受让人名称、法定代表人、统一信用代码、场所</w:t>
            </w:r>
            <w:r>
              <w:rPr>
                <w:rFonts w:hint="eastAsia" w:eastAsia="仿宋_GB2312"/>
                <w:kern w:val="2"/>
                <w:sz w:val="21"/>
                <w:szCs w:val="21"/>
                <w:lang w:val="en-US" w:eastAsia="zh-CN" w:bidi="ar-SA"/>
              </w:rPr>
              <w:t>，</w:t>
            </w:r>
            <w:r>
              <w:rPr>
                <w:rFonts w:eastAsia="仿宋_GB2312"/>
                <w:kern w:val="2"/>
                <w:sz w:val="21"/>
                <w:szCs w:val="21"/>
                <w:lang w:val="en-US" w:eastAsia="zh-CN" w:bidi="ar-SA"/>
              </w:rPr>
              <w:t>转让矿业权许可证号、发证机关、有效期限</w:t>
            </w:r>
            <w:r>
              <w:rPr>
                <w:rFonts w:hint="eastAsia" w:eastAsia="仿宋_GB2312"/>
                <w:kern w:val="2"/>
                <w:sz w:val="21"/>
                <w:szCs w:val="21"/>
                <w:lang w:val="en-US" w:eastAsia="zh-CN" w:bidi="ar-SA"/>
              </w:rPr>
              <w:t>，</w:t>
            </w:r>
            <w:r>
              <w:rPr>
                <w:rFonts w:eastAsia="仿宋_GB2312"/>
                <w:kern w:val="2"/>
                <w:sz w:val="21"/>
                <w:szCs w:val="21"/>
                <w:lang w:val="en-US" w:eastAsia="zh-CN" w:bidi="ar-SA"/>
              </w:rPr>
              <w:t>转让矿业权的矿区（勘查区）地理位置、勘查成果情况、资源储量情况等</w:t>
            </w:r>
            <w:r>
              <w:rPr>
                <w:rFonts w:hint="eastAsia" w:eastAsia="仿宋_GB2312"/>
                <w:kern w:val="2"/>
                <w:sz w:val="21"/>
                <w:szCs w:val="21"/>
                <w:lang w:val="en-US" w:eastAsia="zh-CN" w:bidi="ar-SA"/>
              </w:rPr>
              <w:t>，</w:t>
            </w:r>
            <w:r>
              <w:rPr>
                <w:rFonts w:eastAsia="仿宋_GB2312"/>
                <w:kern w:val="2"/>
                <w:sz w:val="21"/>
                <w:szCs w:val="21"/>
                <w:lang w:val="en-US" w:eastAsia="zh-CN" w:bidi="ar-SA"/>
              </w:rPr>
              <w:t>转让价格、方式等</w:t>
            </w:r>
          </w:p>
        </w:tc>
        <w:tc>
          <w:tcPr>
            <w:tcW w:w="1094" w:type="pct"/>
            <w:tcBorders>
              <w:bottom w:val="single" w:color="auto" w:sz="4" w:space="0"/>
            </w:tcBorders>
            <w:noWrap w:val="0"/>
            <w:vAlign w:val="center"/>
          </w:tcPr>
          <w:p w14:paraId="219C8162">
            <w:pPr>
              <w:widowControl w:val="0"/>
              <w:ind w:left="0" w:leftChars="0"/>
              <w:jc w:val="both"/>
              <w:rPr>
                <w:rFonts w:eastAsia="仿宋_GB2312"/>
                <w:spacing w:val="-6"/>
                <w:kern w:val="2"/>
                <w:sz w:val="21"/>
                <w:szCs w:val="21"/>
                <w:lang w:val="en-US" w:eastAsia="zh-CN" w:bidi="ar-SA"/>
              </w:rPr>
            </w:pPr>
            <w:r>
              <w:rPr>
                <w:rFonts w:eastAsia="仿宋_GB2312"/>
                <w:kern w:val="2"/>
                <w:sz w:val="21"/>
                <w:szCs w:val="21"/>
                <w:lang w:val="en-US" w:eastAsia="zh-CN" w:bidi="ar-SA"/>
              </w:rPr>
              <w:t>《国务院办公厅关于推进公共资源配置领域政府信息公开的意见》（国办发〔</w:t>
            </w:r>
            <w:r>
              <w:rPr>
                <w:rFonts w:hint="default" w:ascii="Times New Roman" w:hAnsi="Times New Roman" w:eastAsia="仿宋_GB2312" w:cs="Times New Roman"/>
                <w:kern w:val="2"/>
                <w:sz w:val="21"/>
                <w:szCs w:val="21"/>
                <w:lang w:val="en-US" w:eastAsia="zh-CN" w:bidi="ar-SA"/>
              </w:rPr>
              <w:t>2017</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97</w:t>
            </w:r>
            <w:r>
              <w:rPr>
                <w:rFonts w:eastAsia="仿宋_GB2312"/>
                <w:kern w:val="2"/>
                <w:sz w:val="21"/>
                <w:szCs w:val="21"/>
                <w:lang w:val="en-US" w:eastAsia="zh-CN" w:bidi="ar-SA"/>
              </w:rPr>
              <w:t>号）、《自然资源部关于印发矿业权出让交易规则的通知》（自然资规〔</w:t>
            </w:r>
            <w:r>
              <w:rPr>
                <w:rFonts w:hint="default" w:ascii="Times New Roman" w:hAnsi="Times New Roman" w:eastAsia="仿宋_GB2312" w:cs="Times New Roman"/>
                <w:kern w:val="2"/>
                <w:sz w:val="21"/>
                <w:szCs w:val="21"/>
                <w:lang w:val="en-US" w:eastAsia="zh-CN" w:bidi="ar-SA"/>
              </w:rPr>
              <w:t>2023</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号）</w:t>
            </w:r>
          </w:p>
        </w:tc>
        <w:tc>
          <w:tcPr>
            <w:tcW w:w="548" w:type="pct"/>
            <w:tcBorders>
              <w:bottom w:val="single" w:color="auto" w:sz="4" w:space="0"/>
            </w:tcBorders>
            <w:noWrap w:val="0"/>
            <w:vAlign w:val="center"/>
          </w:tcPr>
          <w:p w14:paraId="7465950C">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受理申请材料后公示，公示期不少于</w:t>
            </w:r>
            <w:r>
              <w:rPr>
                <w:rFonts w:hint="default" w:ascii="Times New Roman" w:hAnsi="Times New Roman" w:eastAsia="仿宋_GB2312" w:cs="Times New Roman"/>
                <w:kern w:val="2"/>
                <w:sz w:val="21"/>
                <w:szCs w:val="21"/>
                <w:lang w:val="en-US" w:eastAsia="zh-CN" w:bidi="ar-SA"/>
              </w:rPr>
              <w:t>10</w:t>
            </w:r>
            <w:r>
              <w:rPr>
                <w:rFonts w:eastAsia="仿宋_GB2312"/>
                <w:kern w:val="2"/>
                <w:sz w:val="21"/>
                <w:szCs w:val="21"/>
                <w:lang w:val="en-US" w:eastAsia="zh-CN" w:bidi="ar-SA"/>
              </w:rPr>
              <w:t>个工作日</w:t>
            </w:r>
          </w:p>
        </w:tc>
        <w:tc>
          <w:tcPr>
            <w:tcW w:w="941" w:type="pct"/>
            <w:tcBorders>
              <w:bottom w:val="single" w:color="auto" w:sz="4" w:space="0"/>
            </w:tcBorders>
            <w:noWrap w:val="0"/>
            <w:vAlign w:val="center"/>
          </w:tcPr>
          <w:p w14:paraId="565B02D4">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tcBorders>
              <w:bottom w:val="single" w:color="auto" w:sz="4" w:space="0"/>
            </w:tcBorders>
            <w:noWrap w:val="0"/>
            <w:vAlign w:val="center"/>
          </w:tcPr>
          <w:p w14:paraId="0F94FC23">
            <w:pPr>
              <w:widowControl w:val="0"/>
              <w:jc w:val="both"/>
              <w:rPr>
                <w:rFonts w:eastAsia="仿宋_GB2312"/>
                <w:kern w:val="2"/>
                <w:sz w:val="21"/>
                <w:szCs w:val="21"/>
                <w:lang w:val="en-US" w:eastAsia="zh-CN" w:bidi="ar-SA"/>
              </w:rPr>
            </w:pPr>
          </w:p>
        </w:tc>
      </w:tr>
      <w:tr w14:paraId="7E77AD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9" w:hRule="atLeast"/>
          <w:jc w:val="center"/>
        </w:trPr>
        <w:tc>
          <w:tcPr>
            <w:tcW w:w="128" w:type="pct"/>
            <w:noWrap w:val="0"/>
            <w:vAlign w:val="center"/>
          </w:tcPr>
          <w:p w14:paraId="66814317">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27</w:t>
            </w:r>
          </w:p>
        </w:tc>
        <w:tc>
          <w:tcPr>
            <w:tcW w:w="228" w:type="pct"/>
            <w:noWrap w:val="0"/>
            <w:vAlign w:val="center"/>
          </w:tcPr>
          <w:p w14:paraId="4A65CDA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厅矿</w:t>
            </w:r>
          </w:p>
          <w:p w14:paraId="1A35CF07">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保处</w:t>
            </w:r>
          </w:p>
        </w:tc>
        <w:tc>
          <w:tcPr>
            <w:tcW w:w="295" w:type="pct"/>
            <w:noWrap w:val="0"/>
            <w:vAlign w:val="center"/>
          </w:tcPr>
          <w:p w14:paraId="69DF287C">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规划计划</w:t>
            </w:r>
          </w:p>
        </w:tc>
        <w:tc>
          <w:tcPr>
            <w:tcW w:w="277" w:type="pct"/>
            <w:noWrap w:val="0"/>
            <w:vAlign w:val="center"/>
          </w:tcPr>
          <w:p w14:paraId="7D42D6DE">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矿产资源规划</w:t>
            </w:r>
          </w:p>
        </w:tc>
        <w:tc>
          <w:tcPr>
            <w:tcW w:w="1113" w:type="pct"/>
            <w:noWrap w:val="0"/>
            <w:vAlign w:val="center"/>
          </w:tcPr>
          <w:p w14:paraId="710CB9FD">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矿产资源规划文本（脱密稿）</w:t>
            </w:r>
          </w:p>
        </w:tc>
        <w:tc>
          <w:tcPr>
            <w:tcW w:w="1094" w:type="pct"/>
            <w:noWrap w:val="0"/>
            <w:vAlign w:val="center"/>
          </w:tcPr>
          <w:p w14:paraId="4F6B9597">
            <w:pPr>
              <w:widowControl w:val="0"/>
              <w:ind w:left="0" w:leftChars="0"/>
              <w:jc w:val="both"/>
              <w:rPr>
                <w:rFonts w:eastAsia="仿宋_GB2312"/>
                <w:spacing w:val="-11"/>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号）、《矿产资源规划编制实施办法》（国土资源部令第</w:t>
            </w:r>
            <w:r>
              <w:rPr>
                <w:rFonts w:hint="default" w:ascii="Times New Roman" w:hAnsi="Times New Roman" w:eastAsia="仿宋_GB2312" w:cs="Times New Roman"/>
                <w:kern w:val="2"/>
                <w:sz w:val="21"/>
                <w:szCs w:val="21"/>
                <w:lang w:val="en-US" w:eastAsia="zh-CN" w:bidi="ar-SA"/>
              </w:rPr>
              <w:t>55</w:t>
            </w:r>
            <w:r>
              <w:rPr>
                <w:rFonts w:eastAsia="仿宋_GB2312"/>
                <w:kern w:val="2"/>
                <w:sz w:val="21"/>
                <w:szCs w:val="21"/>
                <w:lang w:val="en-US" w:eastAsia="zh-CN" w:bidi="ar-SA"/>
              </w:rPr>
              <w:t>号）、《自然资源部〈关于全面开展矿产资源规划</w:t>
            </w:r>
            <w:r>
              <w:rPr>
                <w:rFonts w:hint="eastAsia"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2021</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2025</w:t>
            </w:r>
            <w:r>
              <w:rPr>
                <w:rFonts w:eastAsia="仿宋_GB2312"/>
                <w:kern w:val="2"/>
                <w:sz w:val="21"/>
                <w:szCs w:val="21"/>
                <w:lang w:val="en-US" w:eastAsia="zh-CN" w:bidi="ar-SA"/>
              </w:rPr>
              <w:t>年</w:t>
            </w:r>
            <w:r>
              <w:rPr>
                <w:rFonts w:hint="eastAsia" w:eastAsia="仿宋_GB2312"/>
                <w:kern w:val="2"/>
                <w:sz w:val="21"/>
                <w:szCs w:val="21"/>
                <w:lang w:val="en-US" w:eastAsia="zh-CN" w:bidi="ar-SA"/>
              </w:rPr>
              <w:t>）</w:t>
            </w:r>
            <w:r>
              <w:rPr>
                <w:rFonts w:eastAsia="仿宋_GB2312"/>
                <w:kern w:val="2"/>
                <w:sz w:val="21"/>
                <w:szCs w:val="21"/>
                <w:lang w:val="en-US" w:eastAsia="zh-CN" w:bidi="ar-SA"/>
              </w:rPr>
              <w:t>编制工作的通知〉》</w:t>
            </w:r>
            <w:r>
              <w:rPr>
                <w:rFonts w:hint="eastAsia" w:eastAsia="仿宋_GB2312"/>
                <w:kern w:val="2"/>
                <w:sz w:val="21"/>
                <w:szCs w:val="21"/>
                <w:lang w:val="en-US" w:eastAsia="zh-CN" w:bidi="ar-SA"/>
              </w:rPr>
              <w:t>（</w:t>
            </w:r>
            <w:r>
              <w:rPr>
                <w:rFonts w:eastAsia="仿宋_GB2312"/>
                <w:kern w:val="2"/>
                <w:sz w:val="21"/>
                <w:szCs w:val="21"/>
                <w:lang w:val="en-US" w:eastAsia="zh-CN" w:bidi="ar-SA"/>
              </w:rPr>
              <w:t>自然资发〔</w:t>
            </w:r>
            <w:r>
              <w:rPr>
                <w:rFonts w:hint="default" w:ascii="Times New Roman" w:hAnsi="Times New Roman" w:eastAsia="仿宋_GB2312" w:cs="Times New Roman"/>
                <w:kern w:val="2"/>
                <w:sz w:val="21"/>
                <w:szCs w:val="21"/>
                <w:lang w:val="en-US" w:eastAsia="zh-CN" w:bidi="ar-SA"/>
              </w:rPr>
              <w:t>2020</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43</w:t>
            </w:r>
            <w:r>
              <w:rPr>
                <w:rFonts w:eastAsia="仿宋_GB2312"/>
                <w:kern w:val="2"/>
                <w:sz w:val="21"/>
                <w:szCs w:val="21"/>
                <w:lang w:val="en-US" w:eastAsia="zh-CN" w:bidi="ar-SA"/>
              </w:rPr>
              <w:t>号</w:t>
            </w:r>
            <w:r>
              <w:rPr>
                <w:rFonts w:hint="eastAsia" w:eastAsia="仿宋_GB2312"/>
                <w:kern w:val="2"/>
                <w:sz w:val="21"/>
                <w:szCs w:val="21"/>
                <w:lang w:val="en-US" w:eastAsia="zh-CN" w:bidi="ar-SA"/>
              </w:rPr>
              <w:t>）</w:t>
            </w:r>
            <w:r>
              <w:rPr>
                <w:rFonts w:eastAsia="仿宋_GB2312"/>
                <w:kern w:val="2"/>
                <w:sz w:val="21"/>
                <w:szCs w:val="21"/>
                <w:lang w:val="en-US" w:eastAsia="zh-CN" w:bidi="ar-SA"/>
              </w:rPr>
              <w:t>、《自然资源部办公厅关于开展</w:t>
            </w:r>
            <w:r>
              <w:rPr>
                <w:rFonts w:hint="eastAsia" w:eastAsia="仿宋_GB2312"/>
                <w:kern w:val="2"/>
                <w:sz w:val="21"/>
                <w:szCs w:val="21"/>
                <w:lang w:val="en-US" w:eastAsia="zh-CN" w:bidi="ar-SA"/>
              </w:rPr>
              <w:t>“</w:t>
            </w:r>
            <w:r>
              <w:rPr>
                <w:rFonts w:eastAsia="仿宋_GB2312"/>
                <w:kern w:val="2"/>
                <w:sz w:val="21"/>
                <w:szCs w:val="21"/>
                <w:lang w:val="en-US" w:eastAsia="zh-CN" w:bidi="ar-SA"/>
              </w:rPr>
              <w:t>十四五</w:t>
            </w:r>
            <w:r>
              <w:rPr>
                <w:rFonts w:hint="eastAsia" w:eastAsia="仿宋_GB2312"/>
                <w:kern w:val="2"/>
                <w:sz w:val="21"/>
                <w:szCs w:val="21"/>
                <w:lang w:val="en-US" w:eastAsia="zh-CN" w:bidi="ar-SA"/>
              </w:rPr>
              <w:t>”</w:t>
            </w:r>
            <w:r>
              <w:rPr>
                <w:rFonts w:eastAsia="仿宋_GB2312"/>
                <w:kern w:val="2"/>
                <w:sz w:val="21"/>
                <w:szCs w:val="21"/>
                <w:lang w:val="en-US" w:eastAsia="zh-CN" w:bidi="ar-SA"/>
              </w:rPr>
              <w:t>矿产资源规划总结评估及</w:t>
            </w:r>
            <w:r>
              <w:rPr>
                <w:rFonts w:hint="eastAsia" w:eastAsia="仿宋_GB2312"/>
                <w:kern w:val="2"/>
                <w:sz w:val="21"/>
                <w:szCs w:val="21"/>
                <w:lang w:val="en-US" w:eastAsia="zh-CN" w:bidi="ar-SA"/>
              </w:rPr>
              <w:t>“</w:t>
            </w:r>
            <w:r>
              <w:rPr>
                <w:rFonts w:eastAsia="仿宋_GB2312"/>
                <w:kern w:val="2"/>
                <w:sz w:val="21"/>
                <w:szCs w:val="21"/>
                <w:lang w:val="en-US" w:eastAsia="zh-CN" w:bidi="ar-SA"/>
              </w:rPr>
              <w:t>十五五</w:t>
            </w:r>
            <w:r>
              <w:rPr>
                <w:rFonts w:hint="eastAsia" w:eastAsia="仿宋_GB2312"/>
                <w:kern w:val="2"/>
                <w:sz w:val="21"/>
                <w:szCs w:val="21"/>
                <w:lang w:val="en-US" w:eastAsia="zh-CN" w:bidi="ar-SA"/>
              </w:rPr>
              <w:t>”</w:t>
            </w:r>
            <w:r>
              <w:rPr>
                <w:rFonts w:eastAsia="仿宋_GB2312"/>
                <w:kern w:val="2"/>
                <w:sz w:val="21"/>
                <w:szCs w:val="21"/>
                <w:lang w:val="en-US" w:eastAsia="zh-CN" w:bidi="ar-SA"/>
              </w:rPr>
              <w:t>规划编制工作的通知》</w:t>
            </w:r>
            <w:r>
              <w:rPr>
                <w:rFonts w:hint="eastAsia" w:eastAsia="仿宋_GB2312"/>
                <w:kern w:val="2"/>
                <w:sz w:val="21"/>
                <w:szCs w:val="21"/>
                <w:lang w:val="en-US" w:eastAsia="zh-CN" w:bidi="ar-SA"/>
              </w:rPr>
              <w:t>（</w:t>
            </w:r>
            <w:r>
              <w:rPr>
                <w:rFonts w:eastAsia="仿宋_GB2312"/>
                <w:kern w:val="2"/>
                <w:sz w:val="21"/>
                <w:szCs w:val="21"/>
                <w:lang w:val="en-US" w:eastAsia="zh-CN" w:bidi="ar-SA"/>
              </w:rPr>
              <w:t>自然资办发〔</w:t>
            </w:r>
            <w:r>
              <w:rPr>
                <w:rFonts w:hint="default" w:ascii="Times New Roman" w:hAnsi="Times New Roman" w:eastAsia="仿宋_GB2312" w:cs="Times New Roman"/>
                <w:kern w:val="2"/>
                <w:sz w:val="21"/>
                <w:szCs w:val="21"/>
                <w:lang w:val="en-US" w:eastAsia="zh-CN" w:bidi="ar-SA"/>
              </w:rPr>
              <w:t>2025</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19</w:t>
            </w:r>
            <w:r>
              <w:rPr>
                <w:rFonts w:eastAsia="仿宋_GB2312"/>
                <w:kern w:val="2"/>
                <w:sz w:val="21"/>
                <w:szCs w:val="21"/>
                <w:lang w:val="en-US" w:eastAsia="zh-CN" w:bidi="ar-SA"/>
              </w:rPr>
              <w:t>号</w:t>
            </w:r>
            <w:r>
              <w:rPr>
                <w:rFonts w:hint="eastAsia" w:eastAsia="仿宋_GB2312"/>
                <w:kern w:val="2"/>
                <w:sz w:val="21"/>
                <w:szCs w:val="21"/>
                <w:lang w:val="en-US" w:eastAsia="zh-CN" w:bidi="ar-SA"/>
              </w:rPr>
              <w:t>）</w:t>
            </w:r>
          </w:p>
        </w:tc>
        <w:tc>
          <w:tcPr>
            <w:tcW w:w="548" w:type="pct"/>
            <w:noWrap w:val="0"/>
            <w:vAlign w:val="center"/>
          </w:tcPr>
          <w:p w14:paraId="107C87AC">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797BA226">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76986E8F">
            <w:pPr>
              <w:widowControl w:val="0"/>
              <w:jc w:val="both"/>
              <w:rPr>
                <w:rFonts w:eastAsia="仿宋_GB2312"/>
                <w:kern w:val="2"/>
                <w:sz w:val="21"/>
                <w:szCs w:val="21"/>
                <w:lang w:val="en-US" w:eastAsia="zh-CN" w:bidi="ar-SA"/>
              </w:rPr>
            </w:pPr>
          </w:p>
        </w:tc>
      </w:tr>
      <w:tr w14:paraId="4733AE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8" w:hRule="atLeast"/>
          <w:jc w:val="center"/>
        </w:trPr>
        <w:tc>
          <w:tcPr>
            <w:tcW w:w="128" w:type="pct"/>
            <w:noWrap w:val="0"/>
            <w:vAlign w:val="center"/>
          </w:tcPr>
          <w:p w14:paraId="5E445E11">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28</w:t>
            </w:r>
          </w:p>
        </w:tc>
        <w:tc>
          <w:tcPr>
            <w:tcW w:w="228" w:type="pct"/>
            <w:noWrap w:val="0"/>
            <w:vAlign w:val="center"/>
          </w:tcPr>
          <w:p w14:paraId="19A73E24">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厅矿</w:t>
            </w:r>
          </w:p>
          <w:p w14:paraId="5F2ECA08">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保处</w:t>
            </w:r>
          </w:p>
        </w:tc>
        <w:tc>
          <w:tcPr>
            <w:tcW w:w="295" w:type="pct"/>
            <w:noWrap w:val="0"/>
            <w:vAlign w:val="center"/>
          </w:tcPr>
          <w:p w14:paraId="1776F4CE">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绿色矿山建设</w:t>
            </w:r>
          </w:p>
        </w:tc>
        <w:tc>
          <w:tcPr>
            <w:tcW w:w="277" w:type="pct"/>
            <w:noWrap w:val="0"/>
            <w:vAlign w:val="center"/>
          </w:tcPr>
          <w:p w14:paraId="762F1CEE">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绿色矿山名录</w:t>
            </w:r>
          </w:p>
        </w:tc>
        <w:tc>
          <w:tcPr>
            <w:tcW w:w="1113" w:type="pct"/>
            <w:noWrap w:val="0"/>
            <w:vAlign w:val="center"/>
          </w:tcPr>
          <w:p w14:paraId="59D37294">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经认定符合绿色矿山建设标准的绿色矿山名录</w:t>
            </w:r>
          </w:p>
        </w:tc>
        <w:tc>
          <w:tcPr>
            <w:tcW w:w="1094" w:type="pct"/>
            <w:noWrap w:val="0"/>
            <w:vAlign w:val="center"/>
          </w:tcPr>
          <w:p w14:paraId="5D3C5DFA">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号）、《关于印发〈湖南省绿色矿山管理办法〉的通知》（湘自然资规〔</w:t>
            </w:r>
            <w:r>
              <w:rPr>
                <w:rFonts w:hint="default" w:ascii="Times New Roman" w:hAnsi="Times New Roman" w:eastAsia="仿宋_GB2312" w:cs="Times New Roman"/>
                <w:kern w:val="2"/>
                <w:sz w:val="21"/>
                <w:szCs w:val="21"/>
                <w:lang w:val="en-US" w:eastAsia="zh-CN" w:bidi="ar-SA"/>
              </w:rPr>
              <w:t>2019</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4</w:t>
            </w:r>
            <w:r>
              <w:rPr>
                <w:rFonts w:eastAsia="仿宋_GB2312"/>
                <w:kern w:val="2"/>
                <w:sz w:val="21"/>
                <w:szCs w:val="21"/>
                <w:lang w:val="en-US" w:eastAsia="zh-CN" w:bidi="ar-SA"/>
              </w:rPr>
              <w:t>号）、《关于进一步加强绿色矿山建设的通知》（自然资规〔</w:t>
            </w:r>
            <w:r>
              <w:rPr>
                <w:rFonts w:hint="default" w:ascii="Times New Roman" w:hAnsi="Times New Roman" w:eastAsia="仿宋_GB2312" w:cs="Times New Roman"/>
                <w:kern w:val="2"/>
                <w:sz w:val="21"/>
                <w:szCs w:val="21"/>
                <w:lang w:val="en-US" w:eastAsia="zh-CN" w:bidi="ar-SA"/>
              </w:rPr>
              <w:t>2024</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号）</w:t>
            </w:r>
          </w:p>
        </w:tc>
        <w:tc>
          <w:tcPr>
            <w:tcW w:w="548" w:type="pct"/>
            <w:noWrap w:val="0"/>
            <w:vAlign w:val="center"/>
          </w:tcPr>
          <w:p w14:paraId="1B66D0FB">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省级自然资源主管部门确认后向社会公示</w:t>
            </w:r>
          </w:p>
        </w:tc>
        <w:tc>
          <w:tcPr>
            <w:tcW w:w="941" w:type="pct"/>
            <w:noWrap w:val="0"/>
            <w:vAlign w:val="center"/>
          </w:tcPr>
          <w:p w14:paraId="778153A8">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6448E00F">
            <w:pPr>
              <w:widowControl w:val="0"/>
              <w:jc w:val="both"/>
              <w:rPr>
                <w:rFonts w:eastAsia="仿宋_GB2312"/>
                <w:kern w:val="2"/>
                <w:sz w:val="21"/>
                <w:szCs w:val="21"/>
                <w:lang w:val="en-US" w:eastAsia="zh-CN" w:bidi="ar-SA"/>
              </w:rPr>
            </w:pPr>
          </w:p>
        </w:tc>
      </w:tr>
      <w:tr w14:paraId="5DAEBD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7" w:hRule="exact"/>
          <w:jc w:val="center"/>
        </w:trPr>
        <w:tc>
          <w:tcPr>
            <w:tcW w:w="128" w:type="pct"/>
            <w:tcBorders>
              <w:bottom w:val="single" w:color="auto" w:sz="4" w:space="0"/>
            </w:tcBorders>
            <w:noWrap w:val="0"/>
            <w:vAlign w:val="center"/>
          </w:tcPr>
          <w:p w14:paraId="6B5DE9CC">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29</w:t>
            </w:r>
          </w:p>
        </w:tc>
        <w:tc>
          <w:tcPr>
            <w:tcW w:w="228" w:type="pct"/>
            <w:tcBorders>
              <w:bottom w:val="single" w:color="auto" w:sz="4" w:space="0"/>
            </w:tcBorders>
            <w:noWrap w:val="0"/>
            <w:vAlign w:val="center"/>
          </w:tcPr>
          <w:p w14:paraId="6376E920">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厅测</w:t>
            </w:r>
          </w:p>
          <w:p w14:paraId="542287A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绘处</w:t>
            </w:r>
          </w:p>
        </w:tc>
        <w:tc>
          <w:tcPr>
            <w:tcW w:w="295" w:type="pct"/>
            <w:tcBorders>
              <w:bottom w:val="single" w:color="auto" w:sz="4" w:space="0"/>
            </w:tcBorders>
            <w:noWrap w:val="0"/>
            <w:vAlign w:val="center"/>
          </w:tcPr>
          <w:p w14:paraId="6A6D77A1">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公共</w:t>
            </w:r>
          </w:p>
          <w:p w14:paraId="082208F1">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服务</w:t>
            </w:r>
          </w:p>
        </w:tc>
        <w:tc>
          <w:tcPr>
            <w:tcW w:w="277" w:type="pct"/>
            <w:noWrap w:val="0"/>
            <w:vAlign w:val="center"/>
          </w:tcPr>
          <w:p w14:paraId="76F1D3E6">
            <w:pPr>
              <w:widowControl w:val="0"/>
              <w:jc w:val="center"/>
              <w:rPr>
                <w:rFonts w:eastAsia="仿宋_GB2312"/>
                <w:spacing w:val="-6"/>
                <w:kern w:val="2"/>
                <w:sz w:val="21"/>
                <w:szCs w:val="21"/>
                <w:lang w:val="en-US" w:eastAsia="zh-CN" w:bidi="ar-SA"/>
              </w:rPr>
            </w:pPr>
            <w:r>
              <w:rPr>
                <w:rFonts w:eastAsia="仿宋_GB2312"/>
                <w:kern w:val="2"/>
                <w:sz w:val="21"/>
                <w:szCs w:val="21"/>
                <w:lang w:val="en-US" w:eastAsia="zh-CN" w:bidi="ar-SA"/>
              </w:rPr>
              <w:t>测绘资质单位的信用等级评价</w:t>
            </w:r>
          </w:p>
        </w:tc>
        <w:tc>
          <w:tcPr>
            <w:tcW w:w="1113" w:type="pct"/>
            <w:noWrap w:val="0"/>
            <w:vAlign w:val="center"/>
          </w:tcPr>
          <w:p w14:paraId="0715FD2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全省测绘资质单位的信用等级评价结果</w:t>
            </w:r>
          </w:p>
        </w:tc>
        <w:tc>
          <w:tcPr>
            <w:tcW w:w="1094" w:type="pct"/>
            <w:tcBorders>
              <w:bottom w:val="single" w:color="auto" w:sz="4" w:space="0"/>
            </w:tcBorders>
            <w:noWrap w:val="0"/>
            <w:vAlign w:val="center"/>
          </w:tcPr>
          <w:p w14:paraId="6DFCF8CF">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号）、《湖南省测绘地理信息行业信用管理办法》</w:t>
            </w:r>
          </w:p>
        </w:tc>
        <w:tc>
          <w:tcPr>
            <w:tcW w:w="548" w:type="pct"/>
            <w:noWrap w:val="0"/>
            <w:vAlign w:val="center"/>
          </w:tcPr>
          <w:p w14:paraId="38D764C2">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在每年</w:t>
            </w:r>
            <w:r>
              <w:rPr>
                <w:rFonts w:hint="default" w:ascii="Times New Roman" w:hAnsi="Times New Roman" w:eastAsia="仿宋_GB2312" w:cs="Times New Roman"/>
                <w:kern w:val="2"/>
                <w:sz w:val="21"/>
                <w:szCs w:val="21"/>
                <w:lang w:val="en-US" w:eastAsia="zh-CN" w:bidi="ar-SA"/>
              </w:rPr>
              <w:t>3</w:t>
            </w:r>
            <w:r>
              <w:rPr>
                <w:rFonts w:eastAsia="仿宋_GB2312"/>
                <w:kern w:val="2"/>
                <w:sz w:val="21"/>
                <w:szCs w:val="21"/>
                <w:lang w:val="en-US" w:eastAsia="zh-CN" w:bidi="ar-SA"/>
              </w:rPr>
              <w:t>月底前向社会公布</w:t>
            </w:r>
          </w:p>
        </w:tc>
        <w:tc>
          <w:tcPr>
            <w:tcW w:w="941" w:type="pct"/>
            <w:noWrap w:val="0"/>
            <w:vAlign w:val="center"/>
          </w:tcPr>
          <w:p w14:paraId="0B651A72">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24CDF5C7">
            <w:pPr>
              <w:widowControl w:val="0"/>
              <w:jc w:val="both"/>
              <w:rPr>
                <w:rFonts w:eastAsia="仿宋_GB2312"/>
                <w:kern w:val="2"/>
                <w:sz w:val="21"/>
                <w:szCs w:val="21"/>
                <w:lang w:val="en-US" w:eastAsia="zh-CN" w:bidi="ar-SA"/>
              </w:rPr>
            </w:pPr>
          </w:p>
        </w:tc>
      </w:tr>
      <w:tr w14:paraId="48A15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jc w:val="center"/>
        </w:trPr>
        <w:tc>
          <w:tcPr>
            <w:tcW w:w="128" w:type="pct"/>
            <w:noWrap w:val="0"/>
            <w:vAlign w:val="center"/>
          </w:tcPr>
          <w:p w14:paraId="0DBAB4C6">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30</w:t>
            </w:r>
          </w:p>
        </w:tc>
        <w:tc>
          <w:tcPr>
            <w:tcW w:w="228" w:type="pct"/>
            <w:noWrap w:val="0"/>
            <w:vAlign w:val="center"/>
          </w:tcPr>
          <w:p w14:paraId="20C57A0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厅测</w:t>
            </w:r>
          </w:p>
          <w:p w14:paraId="412B41D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绘处</w:t>
            </w:r>
          </w:p>
        </w:tc>
        <w:tc>
          <w:tcPr>
            <w:tcW w:w="295" w:type="pct"/>
            <w:noWrap w:val="0"/>
            <w:vAlign w:val="center"/>
          </w:tcPr>
          <w:p w14:paraId="38A3E7B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规划计划</w:t>
            </w:r>
          </w:p>
        </w:tc>
        <w:tc>
          <w:tcPr>
            <w:tcW w:w="277" w:type="pct"/>
            <w:noWrap w:val="0"/>
            <w:vAlign w:val="center"/>
          </w:tcPr>
          <w:p w14:paraId="37ED14C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基础测绘规划</w:t>
            </w:r>
          </w:p>
        </w:tc>
        <w:tc>
          <w:tcPr>
            <w:tcW w:w="1113" w:type="pct"/>
            <w:noWrap w:val="0"/>
            <w:vAlign w:val="center"/>
          </w:tcPr>
          <w:p w14:paraId="60B7EF69">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基础测绘规划文本（涉密信息、法律法规规定不予公开的除外）</w:t>
            </w:r>
          </w:p>
        </w:tc>
        <w:tc>
          <w:tcPr>
            <w:tcW w:w="1094" w:type="pct"/>
            <w:noWrap w:val="0"/>
            <w:vAlign w:val="center"/>
          </w:tcPr>
          <w:p w14:paraId="4E516C6D">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《中华人民共和国测绘法》《基础测绘条例》《湖南省测绘地理信息条例》</w:t>
            </w:r>
          </w:p>
        </w:tc>
        <w:tc>
          <w:tcPr>
            <w:tcW w:w="548" w:type="pct"/>
            <w:noWrap w:val="0"/>
            <w:vAlign w:val="center"/>
          </w:tcPr>
          <w:p w14:paraId="7244C070">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11FE0B20">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59FAC563">
            <w:pPr>
              <w:widowControl w:val="0"/>
              <w:jc w:val="both"/>
              <w:rPr>
                <w:rFonts w:eastAsia="仿宋_GB2312"/>
                <w:kern w:val="2"/>
                <w:sz w:val="21"/>
                <w:szCs w:val="21"/>
                <w:lang w:val="en-US" w:eastAsia="zh-CN" w:bidi="ar-SA"/>
              </w:rPr>
            </w:pPr>
          </w:p>
        </w:tc>
      </w:tr>
      <w:tr w14:paraId="37623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8" w:hRule="atLeast"/>
          <w:jc w:val="center"/>
        </w:trPr>
        <w:tc>
          <w:tcPr>
            <w:tcW w:w="128" w:type="pct"/>
            <w:noWrap w:val="0"/>
            <w:vAlign w:val="center"/>
          </w:tcPr>
          <w:p w14:paraId="7C259FE2">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31</w:t>
            </w:r>
          </w:p>
        </w:tc>
        <w:tc>
          <w:tcPr>
            <w:tcW w:w="228" w:type="pct"/>
            <w:noWrap w:val="0"/>
            <w:vAlign w:val="center"/>
          </w:tcPr>
          <w:p w14:paraId="69C50380">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厅督察执法处室局</w:t>
            </w:r>
          </w:p>
        </w:tc>
        <w:tc>
          <w:tcPr>
            <w:tcW w:w="295" w:type="pct"/>
            <w:noWrap w:val="0"/>
            <w:vAlign w:val="center"/>
          </w:tcPr>
          <w:p w14:paraId="54E6203D">
            <w:pPr>
              <w:widowControl w:val="0"/>
              <w:tabs>
                <w:tab w:val="left" w:pos="2018"/>
              </w:tabs>
              <w:jc w:val="center"/>
              <w:rPr>
                <w:rFonts w:eastAsia="仿宋_GB2312"/>
                <w:kern w:val="2"/>
                <w:sz w:val="21"/>
                <w:szCs w:val="21"/>
                <w:lang w:val="en-US" w:eastAsia="zh-CN" w:bidi="ar-SA"/>
              </w:rPr>
            </w:pPr>
            <w:r>
              <w:rPr>
                <w:rFonts w:eastAsia="仿宋_GB2312"/>
                <w:kern w:val="2"/>
                <w:sz w:val="21"/>
                <w:szCs w:val="21"/>
                <w:lang w:val="en-US" w:eastAsia="zh-CN" w:bidi="ar-SA"/>
              </w:rPr>
              <w:t>行政处罚</w:t>
            </w:r>
          </w:p>
        </w:tc>
        <w:tc>
          <w:tcPr>
            <w:tcW w:w="277" w:type="pct"/>
            <w:noWrap w:val="0"/>
            <w:vAlign w:val="center"/>
          </w:tcPr>
          <w:p w14:paraId="46A64292">
            <w:pPr>
              <w:widowControl w:val="0"/>
              <w:tabs>
                <w:tab w:val="left" w:pos="2018"/>
              </w:tabs>
              <w:jc w:val="center"/>
              <w:rPr>
                <w:rFonts w:eastAsia="仿宋_GB2312"/>
                <w:kern w:val="2"/>
                <w:sz w:val="21"/>
                <w:szCs w:val="21"/>
                <w:lang w:val="en-US" w:eastAsia="zh-CN" w:bidi="ar-SA"/>
              </w:rPr>
            </w:pPr>
            <w:r>
              <w:rPr>
                <w:rFonts w:eastAsia="仿宋_GB2312"/>
                <w:kern w:val="2"/>
                <w:sz w:val="21"/>
                <w:szCs w:val="21"/>
                <w:lang w:val="en-US" w:eastAsia="zh-CN" w:bidi="ar-SA"/>
              </w:rPr>
              <w:t>行政处罚基本信息</w:t>
            </w:r>
          </w:p>
        </w:tc>
        <w:tc>
          <w:tcPr>
            <w:tcW w:w="1113" w:type="pct"/>
            <w:noWrap w:val="0"/>
            <w:vAlign w:val="center"/>
          </w:tcPr>
          <w:p w14:paraId="19BDA553">
            <w:pPr>
              <w:widowControl w:val="0"/>
              <w:tabs>
                <w:tab w:val="left" w:pos="2018"/>
              </w:tabs>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实施机关、立案依据、程序和救济渠道等信息（省级立案）</w:t>
            </w:r>
          </w:p>
        </w:tc>
        <w:tc>
          <w:tcPr>
            <w:tcW w:w="1094" w:type="pct"/>
            <w:noWrap w:val="0"/>
            <w:vAlign w:val="center"/>
          </w:tcPr>
          <w:p w14:paraId="51727381">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《中华人民共和国行政处罚法》《中华人民共和国政府信息公开条例》（国令第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号）、《国务院办公厅关于全面推行行政执法公示制度执法全过程记录制度重大执法决定法制审核制度的指导意见》（国办发〔</w:t>
            </w:r>
            <w:r>
              <w:rPr>
                <w:rFonts w:hint="default" w:ascii="Times New Roman" w:hAnsi="Times New Roman" w:eastAsia="仿宋_GB2312" w:cs="Times New Roman"/>
                <w:kern w:val="2"/>
                <w:sz w:val="21"/>
                <w:szCs w:val="21"/>
                <w:lang w:val="en-US" w:eastAsia="zh-CN" w:bidi="ar-SA"/>
              </w:rPr>
              <w:t>2018</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118</w:t>
            </w:r>
            <w:r>
              <w:rPr>
                <w:rFonts w:eastAsia="仿宋_GB2312"/>
                <w:kern w:val="2"/>
                <w:sz w:val="21"/>
                <w:szCs w:val="21"/>
                <w:lang w:val="en-US" w:eastAsia="zh-CN" w:bidi="ar-SA"/>
              </w:rPr>
              <w:t>号）</w:t>
            </w:r>
          </w:p>
        </w:tc>
        <w:tc>
          <w:tcPr>
            <w:tcW w:w="548" w:type="pct"/>
            <w:noWrap w:val="0"/>
            <w:vAlign w:val="center"/>
          </w:tcPr>
          <w:p w14:paraId="0E172532">
            <w:pPr>
              <w:widowControl w:val="0"/>
              <w:tabs>
                <w:tab w:val="left" w:pos="2018"/>
              </w:tabs>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493002A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2DA68076">
            <w:pPr>
              <w:widowControl w:val="0"/>
              <w:tabs>
                <w:tab w:val="left" w:pos="2018"/>
              </w:tabs>
              <w:jc w:val="both"/>
              <w:rPr>
                <w:rFonts w:eastAsia="仿宋_GB2312"/>
                <w:kern w:val="2"/>
                <w:sz w:val="21"/>
                <w:szCs w:val="21"/>
                <w:lang w:val="en-US" w:eastAsia="zh-CN" w:bidi="ar-SA"/>
              </w:rPr>
            </w:pPr>
          </w:p>
        </w:tc>
      </w:tr>
      <w:tr w14:paraId="768A7A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6" w:hRule="atLeast"/>
          <w:jc w:val="center"/>
        </w:trPr>
        <w:tc>
          <w:tcPr>
            <w:tcW w:w="128" w:type="pct"/>
            <w:noWrap w:val="0"/>
            <w:vAlign w:val="center"/>
          </w:tcPr>
          <w:p w14:paraId="118358FC">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32</w:t>
            </w:r>
          </w:p>
        </w:tc>
        <w:tc>
          <w:tcPr>
            <w:tcW w:w="228" w:type="pct"/>
            <w:noWrap w:val="0"/>
            <w:vAlign w:val="center"/>
          </w:tcPr>
          <w:p w14:paraId="4367964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厅督察执法处室局</w:t>
            </w:r>
          </w:p>
        </w:tc>
        <w:tc>
          <w:tcPr>
            <w:tcW w:w="295" w:type="pct"/>
            <w:noWrap w:val="0"/>
            <w:vAlign w:val="center"/>
          </w:tcPr>
          <w:p w14:paraId="165AE9C1">
            <w:pPr>
              <w:widowControl w:val="0"/>
              <w:tabs>
                <w:tab w:val="left" w:pos="2018"/>
              </w:tabs>
              <w:jc w:val="center"/>
              <w:rPr>
                <w:rFonts w:eastAsia="仿宋_GB2312"/>
                <w:kern w:val="2"/>
                <w:sz w:val="21"/>
                <w:szCs w:val="21"/>
                <w:lang w:val="en-US" w:eastAsia="zh-CN" w:bidi="ar-SA"/>
              </w:rPr>
            </w:pPr>
            <w:r>
              <w:rPr>
                <w:rFonts w:eastAsia="仿宋_GB2312"/>
                <w:kern w:val="2"/>
                <w:sz w:val="21"/>
                <w:szCs w:val="21"/>
                <w:lang w:val="en-US" w:eastAsia="zh-CN" w:bidi="ar-SA"/>
              </w:rPr>
              <w:t>行政处罚</w:t>
            </w:r>
          </w:p>
        </w:tc>
        <w:tc>
          <w:tcPr>
            <w:tcW w:w="277" w:type="pct"/>
            <w:noWrap w:val="0"/>
            <w:vAlign w:val="center"/>
          </w:tcPr>
          <w:p w14:paraId="6EEDEF61">
            <w:pPr>
              <w:widowControl w:val="0"/>
              <w:tabs>
                <w:tab w:val="left" w:pos="2018"/>
              </w:tabs>
              <w:jc w:val="center"/>
              <w:rPr>
                <w:rFonts w:eastAsia="仿宋_GB2312"/>
                <w:kern w:val="2"/>
                <w:sz w:val="21"/>
                <w:szCs w:val="21"/>
                <w:lang w:val="en-US" w:eastAsia="zh-CN" w:bidi="ar-SA"/>
              </w:rPr>
            </w:pPr>
            <w:r>
              <w:rPr>
                <w:rFonts w:eastAsia="仿宋_GB2312"/>
                <w:kern w:val="2"/>
                <w:sz w:val="21"/>
                <w:szCs w:val="21"/>
                <w:lang w:val="en-US" w:eastAsia="zh-CN" w:bidi="ar-SA"/>
              </w:rPr>
              <w:t>行政处罚决定信息</w:t>
            </w:r>
          </w:p>
        </w:tc>
        <w:tc>
          <w:tcPr>
            <w:tcW w:w="1113" w:type="pct"/>
            <w:noWrap w:val="0"/>
            <w:vAlign w:val="center"/>
          </w:tcPr>
          <w:p w14:paraId="788605CC">
            <w:pPr>
              <w:widowControl w:val="0"/>
              <w:ind w:left="105" w:leftChars="50"/>
              <w:jc w:val="both"/>
              <w:rPr>
                <w:rFonts w:eastAsia="仿宋_GB2312"/>
                <w:kern w:val="2"/>
                <w:sz w:val="21"/>
                <w:szCs w:val="21"/>
                <w:highlight w:val="yellow"/>
                <w:lang w:val="en-US" w:eastAsia="zh-CN" w:bidi="ar-SA"/>
              </w:rPr>
            </w:pPr>
            <w:r>
              <w:rPr>
                <w:rFonts w:eastAsia="仿宋_GB2312"/>
                <w:kern w:val="2"/>
                <w:sz w:val="21"/>
                <w:szCs w:val="21"/>
                <w:lang w:val="en-US" w:eastAsia="zh-CN" w:bidi="ar-SA"/>
              </w:rPr>
              <w:t>具有一定社会影响的行政处罚决定（省级立案）</w:t>
            </w:r>
          </w:p>
        </w:tc>
        <w:tc>
          <w:tcPr>
            <w:tcW w:w="1094" w:type="pct"/>
            <w:noWrap w:val="0"/>
            <w:vAlign w:val="center"/>
          </w:tcPr>
          <w:p w14:paraId="2F9274AA">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《中华人民共和国行政处罚法》《中华人民共和国政府信息公开条例》（国令第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号）、《国务院办公厅关于全面推行行政执法公示制度执法全过程记录制度重大执法决定法制审核制度的指导意见》（国办发〔</w:t>
            </w:r>
            <w:r>
              <w:rPr>
                <w:rFonts w:hint="default" w:ascii="Times New Roman" w:hAnsi="Times New Roman" w:eastAsia="仿宋_GB2312" w:cs="Times New Roman"/>
                <w:kern w:val="2"/>
                <w:sz w:val="21"/>
                <w:szCs w:val="21"/>
                <w:lang w:val="en-US" w:eastAsia="zh-CN" w:bidi="ar-SA"/>
              </w:rPr>
              <w:t>2018</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118</w:t>
            </w:r>
            <w:r>
              <w:rPr>
                <w:rFonts w:eastAsia="仿宋_GB2312"/>
                <w:kern w:val="2"/>
                <w:sz w:val="21"/>
                <w:szCs w:val="21"/>
                <w:lang w:val="en-US" w:eastAsia="zh-CN" w:bidi="ar-SA"/>
              </w:rPr>
              <w:t>号）</w:t>
            </w:r>
          </w:p>
        </w:tc>
        <w:tc>
          <w:tcPr>
            <w:tcW w:w="548" w:type="pct"/>
            <w:noWrap w:val="0"/>
            <w:vAlign w:val="center"/>
          </w:tcPr>
          <w:p w14:paraId="1A134FB4">
            <w:pPr>
              <w:widowControl w:val="0"/>
              <w:tabs>
                <w:tab w:val="left" w:pos="2018"/>
              </w:tabs>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作出行政决定之日起</w:t>
            </w:r>
            <w:r>
              <w:rPr>
                <w:rFonts w:hint="default" w:ascii="Times New Roman" w:hAnsi="Times New Roman" w:eastAsia="仿宋_GB2312" w:cs="Times New Roman"/>
                <w:kern w:val="2"/>
                <w:sz w:val="21"/>
                <w:szCs w:val="21"/>
                <w:lang w:val="en-US" w:eastAsia="zh-CN" w:bidi="ar-SA"/>
              </w:rPr>
              <w:t>7</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66BFD75D">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24DCE85C">
            <w:pPr>
              <w:widowControl w:val="0"/>
              <w:tabs>
                <w:tab w:val="left" w:pos="2018"/>
              </w:tabs>
              <w:jc w:val="both"/>
              <w:rPr>
                <w:rFonts w:eastAsia="仿宋_GB2312"/>
                <w:kern w:val="2"/>
                <w:sz w:val="21"/>
                <w:szCs w:val="21"/>
                <w:lang w:val="en-US" w:eastAsia="zh-CN" w:bidi="ar-SA"/>
              </w:rPr>
            </w:pPr>
          </w:p>
        </w:tc>
      </w:tr>
      <w:tr w14:paraId="2EBED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4" w:hRule="atLeast"/>
          <w:jc w:val="center"/>
        </w:trPr>
        <w:tc>
          <w:tcPr>
            <w:tcW w:w="128" w:type="pct"/>
            <w:noWrap w:val="0"/>
            <w:vAlign w:val="center"/>
          </w:tcPr>
          <w:p w14:paraId="16D52770">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33</w:t>
            </w:r>
          </w:p>
        </w:tc>
        <w:tc>
          <w:tcPr>
            <w:tcW w:w="228" w:type="pct"/>
            <w:noWrap w:val="0"/>
            <w:vAlign w:val="center"/>
          </w:tcPr>
          <w:p w14:paraId="1BA83132">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厅督察执法处室局</w:t>
            </w:r>
          </w:p>
        </w:tc>
        <w:tc>
          <w:tcPr>
            <w:tcW w:w="295" w:type="pct"/>
            <w:noWrap w:val="0"/>
            <w:vAlign w:val="center"/>
          </w:tcPr>
          <w:p w14:paraId="6BE80589">
            <w:pPr>
              <w:widowControl w:val="0"/>
              <w:tabs>
                <w:tab w:val="left" w:pos="2018"/>
              </w:tabs>
              <w:jc w:val="center"/>
              <w:rPr>
                <w:rFonts w:eastAsia="仿宋_GB2312"/>
                <w:kern w:val="2"/>
                <w:sz w:val="21"/>
                <w:szCs w:val="21"/>
                <w:lang w:val="en-US" w:eastAsia="zh-CN" w:bidi="ar-SA"/>
              </w:rPr>
            </w:pPr>
            <w:r>
              <w:rPr>
                <w:rFonts w:hint="eastAsia" w:eastAsia="仿宋_GB2312"/>
                <w:kern w:val="2"/>
                <w:sz w:val="21"/>
                <w:szCs w:val="21"/>
                <w:lang w:val="en-US" w:eastAsia="zh-CN" w:bidi="ar-SA"/>
              </w:rPr>
              <w:t>督察执法</w:t>
            </w:r>
          </w:p>
        </w:tc>
        <w:tc>
          <w:tcPr>
            <w:tcW w:w="277" w:type="pct"/>
            <w:noWrap w:val="0"/>
            <w:vAlign w:val="center"/>
          </w:tcPr>
          <w:p w14:paraId="3E777B90">
            <w:pPr>
              <w:widowControl w:val="0"/>
              <w:tabs>
                <w:tab w:val="left" w:pos="2018"/>
              </w:tabs>
              <w:jc w:val="center"/>
              <w:rPr>
                <w:rFonts w:eastAsia="仿宋_GB2312"/>
                <w:kern w:val="2"/>
                <w:sz w:val="21"/>
                <w:szCs w:val="21"/>
                <w:lang w:val="en-US" w:eastAsia="zh-CN" w:bidi="ar-SA"/>
              </w:rPr>
            </w:pPr>
            <w:r>
              <w:rPr>
                <w:rFonts w:eastAsia="仿宋_GB2312"/>
                <w:kern w:val="2"/>
                <w:sz w:val="21"/>
                <w:szCs w:val="21"/>
                <w:lang w:val="en-US" w:eastAsia="zh-CN" w:bidi="ar-SA"/>
              </w:rPr>
              <w:t>违法案件挂牌督办信息</w:t>
            </w:r>
          </w:p>
        </w:tc>
        <w:tc>
          <w:tcPr>
            <w:tcW w:w="1113" w:type="pct"/>
            <w:noWrap w:val="0"/>
            <w:vAlign w:val="center"/>
          </w:tcPr>
          <w:p w14:paraId="13DBC33E">
            <w:pPr>
              <w:widowControl w:val="0"/>
              <w:tabs>
                <w:tab w:val="left" w:pos="2018"/>
              </w:tabs>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厅挂牌督办案件处理结果</w:t>
            </w:r>
          </w:p>
        </w:tc>
        <w:tc>
          <w:tcPr>
            <w:tcW w:w="1094" w:type="pct"/>
            <w:noWrap w:val="0"/>
            <w:vAlign w:val="center"/>
          </w:tcPr>
          <w:p w14:paraId="44E7D4A6">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《中华人民共和国行政处罚法</w:t>
            </w:r>
            <w:r>
              <w:rPr>
                <w:rFonts w:hint="eastAsia" w:eastAsia="仿宋_GB2312"/>
                <w:kern w:val="2"/>
                <w:sz w:val="21"/>
                <w:szCs w:val="21"/>
                <w:lang w:val="en-US" w:eastAsia="zh-CN" w:bidi="ar-SA"/>
              </w:rPr>
              <w:t>》《</w:t>
            </w: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号）、《国务院办公厅关于全面推行行政执法公示制度执法全过程记录制度重大执法决定法制审核制度的指导意见》（国办发〔</w:t>
            </w:r>
            <w:r>
              <w:rPr>
                <w:rFonts w:hint="default" w:ascii="Times New Roman" w:hAnsi="Times New Roman" w:eastAsia="仿宋_GB2312" w:cs="Times New Roman"/>
                <w:kern w:val="2"/>
                <w:sz w:val="21"/>
                <w:szCs w:val="21"/>
                <w:lang w:val="en-US" w:eastAsia="zh-CN" w:bidi="ar-SA"/>
              </w:rPr>
              <w:t>2018</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118</w:t>
            </w:r>
            <w:r>
              <w:rPr>
                <w:rFonts w:eastAsia="仿宋_GB2312"/>
                <w:kern w:val="2"/>
                <w:sz w:val="21"/>
                <w:szCs w:val="21"/>
                <w:lang w:val="en-US" w:eastAsia="zh-CN" w:bidi="ar-SA"/>
              </w:rPr>
              <w:t>号）</w:t>
            </w:r>
          </w:p>
        </w:tc>
        <w:tc>
          <w:tcPr>
            <w:tcW w:w="548" w:type="pct"/>
            <w:noWrap w:val="0"/>
            <w:vAlign w:val="center"/>
          </w:tcPr>
          <w:p w14:paraId="79101BC8">
            <w:pPr>
              <w:widowControl w:val="0"/>
              <w:tabs>
                <w:tab w:val="left" w:pos="2018"/>
              </w:tabs>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718899C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50DB13F8">
            <w:pPr>
              <w:widowControl w:val="0"/>
              <w:tabs>
                <w:tab w:val="left" w:pos="2018"/>
              </w:tabs>
              <w:jc w:val="both"/>
              <w:rPr>
                <w:rFonts w:eastAsia="仿宋_GB2312"/>
                <w:kern w:val="2"/>
                <w:sz w:val="21"/>
                <w:szCs w:val="21"/>
                <w:lang w:val="en-US" w:eastAsia="zh-CN" w:bidi="ar-SA"/>
              </w:rPr>
            </w:pPr>
          </w:p>
        </w:tc>
      </w:tr>
      <w:tr w14:paraId="54F893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5" w:hRule="atLeast"/>
          <w:jc w:val="center"/>
        </w:trPr>
        <w:tc>
          <w:tcPr>
            <w:tcW w:w="128" w:type="pct"/>
            <w:noWrap w:val="0"/>
            <w:vAlign w:val="center"/>
          </w:tcPr>
          <w:p w14:paraId="4CB4F0DA">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34</w:t>
            </w:r>
          </w:p>
        </w:tc>
        <w:tc>
          <w:tcPr>
            <w:tcW w:w="228" w:type="pct"/>
            <w:noWrap w:val="0"/>
            <w:vAlign w:val="center"/>
          </w:tcPr>
          <w:p w14:paraId="0CCDCAF8">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厅财</w:t>
            </w:r>
          </w:p>
          <w:p w14:paraId="7772B6A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务处</w:t>
            </w:r>
          </w:p>
        </w:tc>
        <w:tc>
          <w:tcPr>
            <w:tcW w:w="295" w:type="pct"/>
            <w:noWrap w:val="0"/>
            <w:vAlign w:val="center"/>
          </w:tcPr>
          <w:p w14:paraId="340FBAC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财政</w:t>
            </w:r>
          </w:p>
        </w:tc>
        <w:tc>
          <w:tcPr>
            <w:tcW w:w="277" w:type="pct"/>
            <w:noWrap w:val="0"/>
            <w:vAlign w:val="center"/>
          </w:tcPr>
          <w:p w14:paraId="1AF3361C">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财政信息</w:t>
            </w:r>
          </w:p>
        </w:tc>
        <w:tc>
          <w:tcPr>
            <w:tcW w:w="1113" w:type="pct"/>
            <w:noWrap w:val="0"/>
            <w:vAlign w:val="center"/>
          </w:tcPr>
          <w:p w14:paraId="59D2A9DF">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部门预算、决算及报表；</w:t>
            </w:r>
            <w:r>
              <w:rPr>
                <w:rFonts w:hint="eastAsia" w:eastAsia="仿宋_GB2312"/>
                <w:kern w:val="2"/>
                <w:sz w:val="21"/>
                <w:szCs w:val="21"/>
                <w:lang w:val="en-US" w:eastAsia="zh-CN" w:bidi="ar-SA"/>
              </w:rPr>
              <w:t>“</w:t>
            </w:r>
            <w:r>
              <w:rPr>
                <w:rFonts w:eastAsia="仿宋_GB2312"/>
                <w:kern w:val="2"/>
                <w:sz w:val="21"/>
                <w:szCs w:val="21"/>
                <w:lang w:val="en-US" w:eastAsia="zh-CN" w:bidi="ar-SA"/>
              </w:rPr>
              <w:t>三公</w:t>
            </w:r>
            <w:r>
              <w:rPr>
                <w:rFonts w:hint="eastAsia" w:eastAsia="仿宋_GB2312"/>
                <w:kern w:val="2"/>
                <w:sz w:val="21"/>
                <w:szCs w:val="21"/>
                <w:lang w:val="en-US" w:eastAsia="zh-CN" w:bidi="ar-SA"/>
              </w:rPr>
              <w:t>”</w:t>
            </w:r>
            <w:r>
              <w:rPr>
                <w:rFonts w:eastAsia="仿宋_GB2312"/>
                <w:kern w:val="2"/>
                <w:sz w:val="21"/>
                <w:szCs w:val="21"/>
                <w:lang w:val="en-US" w:eastAsia="zh-CN" w:bidi="ar-SA"/>
              </w:rPr>
              <w:t>经费财政拨款预算总额和分项数额，对增减变化的原因说明；上一年度整体支出绩效自评报告</w:t>
            </w:r>
          </w:p>
        </w:tc>
        <w:tc>
          <w:tcPr>
            <w:tcW w:w="1094" w:type="pct"/>
            <w:noWrap w:val="0"/>
            <w:vAlign w:val="center"/>
          </w:tcPr>
          <w:p w14:paraId="47554D76">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《中华人民共和国预算法》《中华人民共和国政府信息公开条例》（国令第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号）、《中华人民共和国预算法实施条例》（国令第</w:t>
            </w:r>
            <w:r>
              <w:rPr>
                <w:rFonts w:hint="default" w:ascii="Times New Roman" w:hAnsi="Times New Roman" w:eastAsia="仿宋_GB2312" w:cs="Times New Roman"/>
                <w:kern w:val="2"/>
                <w:sz w:val="21"/>
                <w:szCs w:val="21"/>
                <w:lang w:val="en-US" w:eastAsia="zh-CN" w:bidi="ar-SA"/>
              </w:rPr>
              <w:t>729</w:t>
            </w:r>
            <w:r>
              <w:rPr>
                <w:rFonts w:eastAsia="仿宋_GB2312"/>
                <w:kern w:val="2"/>
                <w:sz w:val="21"/>
                <w:szCs w:val="21"/>
                <w:lang w:val="en-US" w:eastAsia="zh-CN" w:bidi="ar-SA"/>
              </w:rPr>
              <w:t>号）、《财政部关于印发〈项目支出绩效评价管理办法〉的通知》（财预〔</w:t>
            </w:r>
            <w:r>
              <w:rPr>
                <w:rFonts w:hint="default" w:ascii="Times New Roman" w:hAnsi="Times New Roman" w:eastAsia="仿宋_GB2312" w:cs="Times New Roman"/>
                <w:kern w:val="2"/>
                <w:sz w:val="21"/>
                <w:szCs w:val="21"/>
                <w:lang w:val="en-US" w:eastAsia="zh-CN" w:bidi="ar-SA"/>
              </w:rPr>
              <w:t>2020</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10</w:t>
            </w:r>
            <w:r>
              <w:rPr>
                <w:rFonts w:eastAsia="仿宋_GB2312"/>
                <w:kern w:val="2"/>
                <w:sz w:val="21"/>
                <w:szCs w:val="21"/>
                <w:lang w:val="en-US" w:eastAsia="zh-CN" w:bidi="ar-SA"/>
              </w:rPr>
              <w:t>号）</w:t>
            </w:r>
          </w:p>
        </w:tc>
        <w:tc>
          <w:tcPr>
            <w:tcW w:w="548" w:type="pct"/>
            <w:noWrap w:val="0"/>
            <w:vAlign w:val="center"/>
          </w:tcPr>
          <w:p w14:paraId="13E8024A">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批复后</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日内由单位向社会公开（</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51646CD4">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6C299769">
            <w:pPr>
              <w:widowControl w:val="0"/>
              <w:jc w:val="both"/>
              <w:rPr>
                <w:rFonts w:eastAsia="仿宋_GB2312"/>
                <w:kern w:val="2"/>
                <w:sz w:val="21"/>
                <w:szCs w:val="21"/>
                <w:lang w:val="en-US" w:eastAsia="zh-CN" w:bidi="ar-SA"/>
              </w:rPr>
            </w:pPr>
          </w:p>
        </w:tc>
      </w:tr>
      <w:tr w14:paraId="7DFBCC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5" w:hRule="atLeast"/>
          <w:jc w:val="center"/>
        </w:trPr>
        <w:tc>
          <w:tcPr>
            <w:tcW w:w="128" w:type="pct"/>
            <w:noWrap w:val="0"/>
            <w:vAlign w:val="center"/>
          </w:tcPr>
          <w:p w14:paraId="224AEDC5">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35</w:t>
            </w:r>
          </w:p>
        </w:tc>
        <w:tc>
          <w:tcPr>
            <w:tcW w:w="228" w:type="pct"/>
            <w:noWrap w:val="0"/>
            <w:vAlign w:val="center"/>
          </w:tcPr>
          <w:p w14:paraId="00A8C522">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厅财务处及有关处室局</w:t>
            </w:r>
          </w:p>
        </w:tc>
        <w:tc>
          <w:tcPr>
            <w:tcW w:w="295" w:type="pct"/>
            <w:noWrap w:val="0"/>
            <w:vAlign w:val="center"/>
          </w:tcPr>
          <w:p w14:paraId="07C66F08">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财政</w:t>
            </w:r>
          </w:p>
        </w:tc>
        <w:tc>
          <w:tcPr>
            <w:tcW w:w="277" w:type="pct"/>
            <w:noWrap w:val="0"/>
            <w:vAlign w:val="center"/>
          </w:tcPr>
          <w:p w14:paraId="0CF4705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政府采购意向</w:t>
            </w:r>
          </w:p>
        </w:tc>
        <w:tc>
          <w:tcPr>
            <w:tcW w:w="1113" w:type="pct"/>
            <w:noWrap w:val="0"/>
            <w:vAlign w:val="center"/>
          </w:tcPr>
          <w:p w14:paraId="698A4E8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采购项目名称、采购需求概况、预算金额、预计采购时间等采购意向信息</w:t>
            </w:r>
          </w:p>
        </w:tc>
        <w:tc>
          <w:tcPr>
            <w:tcW w:w="1094" w:type="pct"/>
            <w:noWrap w:val="0"/>
            <w:vAlign w:val="center"/>
          </w:tcPr>
          <w:p w14:paraId="4DAC194A">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号）、《关于开展政府采购意向公开工作的通知》《湖南省人民政府办公厅关于推进公共资源配置领域政府信息公开的实施意见》（湘政办发〔</w:t>
            </w:r>
            <w:r>
              <w:rPr>
                <w:rFonts w:hint="default" w:ascii="Times New Roman" w:hAnsi="Times New Roman" w:eastAsia="仿宋_GB2312" w:cs="Times New Roman"/>
                <w:kern w:val="2"/>
                <w:sz w:val="21"/>
                <w:szCs w:val="21"/>
                <w:lang w:val="en-US" w:eastAsia="zh-CN" w:bidi="ar-SA"/>
              </w:rPr>
              <w:t>2018</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34</w:t>
            </w:r>
            <w:r>
              <w:rPr>
                <w:rFonts w:eastAsia="仿宋_GB2312"/>
                <w:kern w:val="2"/>
                <w:sz w:val="21"/>
                <w:szCs w:val="21"/>
                <w:lang w:val="en-US" w:eastAsia="zh-CN" w:bidi="ar-SA"/>
              </w:rPr>
              <w:t>号）</w:t>
            </w:r>
          </w:p>
        </w:tc>
        <w:tc>
          <w:tcPr>
            <w:tcW w:w="548" w:type="pct"/>
            <w:noWrap w:val="0"/>
            <w:vAlign w:val="center"/>
          </w:tcPr>
          <w:p w14:paraId="2DB34BF5">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原则上不得晚于采购活动开始前</w:t>
            </w:r>
            <w:r>
              <w:rPr>
                <w:rFonts w:hint="default" w:ascii="Times New Roman" w:hAnsi="Times New Roman" w:eastAsia="仿宋_GB2312" w:cs="Times New Roman"/>
                <w:kern w:val="2"/>
                <w:sz w:val="21"/>
                <w:szCs w:val="21"/>
                <w:lang w:val="en-US" w:eastAsia="zh-CN" w:bidi="ar-SA"/>
              </w:rPr>
              <w:t>30</w:t>
            </w:r>
            <w:r>
              <w:rPr>
                <w:rFonts w:eastAsia="仿宋_GB2312"/>
                <w:kern w:val="2"/>
                <w:sz w:val="21"/>
                <w:szCs w:val="21"/>
                <w:lang w:val="en-US" w:eastAsia="zh-CN" w:bidi="ar-SA"/>
              </w:rPr>
              <w:t>日公开采购意向</w:t>
            </w:r>
          </w:p>
        </w:tc>
        <w:tc>
          <w:tcPr>
            <w:tcW w:w="941" w:type="pct"/>
            <w:noWrap w:val="0"/>
            <w:vAlign w:val="center"/>
          </w:tcPr>
          <w:p w14:paraId="3887B32C">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r>
              <w:rPr>
                <w:rFonts w:eastAsia="仿宋_GB2312"/>
                <w:kern w:val="2"/>
                <w:sz w:val="21"/>
                <w:szCs w:val="21"/>
                <w:u w:val="single"/>
                <w:lang w:val="en-US" w:eastAsia="zh-CN" w:bidi="ar-SA"/>
              </w:rPr>
              <w:t>中国政府采购网湖南分网</w:t>
            </w:r>
          </w:p>
        </w:tc>
        <w:tc>
          <w:tcPr>
            <w:tcW w:w="373" w:type="pct"/>
            <w:noWrap w:val="0"/>
            <w:vAlign w:val="center"/>
          </w:tcPr>
          <w:p w14:paraId="3A1265EE">
            <w:pPr>
              <w:widowControl w:val="0"/>
              <w:jc w:val="both"/>
              <w:rPr>
                <w:rFonts w:eastAsia="仿宋_GB2312"/>
                <w:kern w:val="2"/>
                <w:sz w:val="21"/>
                <w:szCs w:val="21"/>
                <w:lang w:val="en-US" w:eastAsia="zh-CN" w:bidi="ar-SA"/>
              </w:rPr>
            </w:pPr>
          </w:p>
        </w:tc>
      </w:tr>
      <w:tr w14:paraId="0F26F3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4" w:hRule="atLeast"/>
          <w:jc w:val="center"/>
        </w:trPr>
        <w:tc>
          <w:tcPr>
            <w:tcW w:w="128" w:type="pct"/>
            <w:noWrap w:val="0"/>
            <w:vAlign w:val="center"/>
          </w:tcPr>
          <w:p w14:paraId="57F12168">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36</w:t>
            </w:r>
          </w:p>
        </w:tc>
        <w:tc>
          <w:tcPr>
            <w:tcW w:w="228" w:type="pct"/>
            <w:noWrap w:val="0"/>
            <w:vAlign w:val="center"/>
          </w:tcPr>
          <w:p w14:paraId="1391ECF9">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厅财务处</w:t>
            </w:r>
            <w:r>
              <w:rPr>
                <w:rFonts w:hint="eastAsia" w:eastAsia="仿宋_GB2312"/>
                <w:kern w:val="2"/>
                <w:sz w:val="21"/>
                <w:szCs w:val="21"/>
                <w:lang w:val="en-US" w:eastAsia="zh-CN" w:bidi="ar-SA"/>
              </w:rPr>
              <w:t>及后勤服务中心</w:t>
            </w:r>
          </w:p>
        </w:tc>
        <w:tc>
          <w:tcPr>
            <w:tcW w:w="295" w:type="pct"/>
            <w:noWrap w:val="0"/>
            <w:vAlign w:val="center"/>
          </w:tcPr>
          <w:p w14:paraId="2925E049">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财政</w:t>
            </w:r>
          </w:p>
        </w:tc>
        <w:tc>
          <w:tcPr>
            <w:tcW w:w="277" w:type="pct"/>
            <w:noWrap w:val="0"/>
            <w:vAlign w:val="center"/>
          </w:tcPr>
          <w:p w14:paraId="5B582524">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政府采购结果</w:t>
            </w:r>
          </w:p>
        </w:tc>
        <w:tc>
          <w:tcPr>
            <w:tcW w:w="1113" w:type="pct"/>
            <w:noWrap w:val="0"/>
            <w:vAlign w:val="center"/>
          </w:tcPr>
          <w:p w14:paraId="54F215E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采购项目名称、编号，供应商来源，投标（竞争性磋商）情况，中标（成交）供应商及主要标的信息，评审（磋商）小组成员，采购项目联系人姓名和电话</w:t>
            </w:r>
          </w:p>
        </w:tc>
        <w:tc>
          <w:tcPr>
            <w:tcW w:w="1094" w:type="pct"/>
            <w:noWrap w:val="0"/>
            <w:vAlign w:val="center"/>
          </w:tcPr>
          <w:p w14:paraId="58F61A86">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《中华人民共和国政府采购法》《中华人民共和国政府采购法实施条例》（国令第</w:t>
            </w:r>
            <w:r>
              <w:rPr>
                <w:rFonts w:hint="default" w:ascii="Times New Roman" w:hAnsi="Times New Roman" w:eastAsia="仿宋_GB2312" w:cs="Times New Roman"/>
                <w:kern w:val="2"/>
                <w:sz w:val="21"/>
                <w:szCs w:val="21"/>
                <w:lang w:val="en-US" w:eastAsia="zh-CN" w:bidi="ar-SA"/>
              </w:rPr>
              <w:t>658</w:t>
            </w:r>
            <w:r>
              <w:rPr>
                <w:rFonts w:eastAsia="仿宋_GB2312"/>
                <w:kern w:val="2"/>
                <w:sz w:val="21"/>
                <w:szCs w:val="21"/>
                <w:lang w:val="en-US" w:eastAsia="zh-CN" w:bidi="ar-SA"/>
              </w:rPr>
              <w:t>号）</w:t>
            </w:r>
          </w:p>
        </w:tc>
        <w:tc>
          <w:tcPr>
            <w:tcW w:w="548" w:type="pct"/>
            <w:noWrap w:val="0"/>
            <w:vAlign w:val="center"/>
          </w:tcPr>
          <w:p w14:paraId="467A801C">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政府采购合同签订之日起</w:t>
            </w:r>
            <w:r>
              <w:rPr>
                <w:rFonts w:hint="default" w:ascii="Times New Roman" w:hAnsi="Times New Roman" w:eastAsia="仿宋_GB2312" w:cs="Times New Roman"/>
                <w:kern w:val="2"/>
                <w:sz w:val="21"/>
                <w:szCs w:val="21"/>
                <w:lang w:val="en-US" w:eastAsia="zh-CN" w:bidi="ar-SA"/>
              </w:rPr>
              <w:t>2</w:t>
            </w:r>
            <w:r>
              <w:rPr>
                <w:rFonts w:eastAsia="仿宋_GB2312"/>
                <w:kern w:val="2"/>
                <w:sz w:val="21"/>
                <w:szCs w:val="21"/>
                <w:lang w:val="en-US" w:eastAsia="zh-CN" w:bidi="ar-SA"/>
              </w:rPr>
              <w:t>个工作日内</w:t>
            </w:r>
          </w:p>
        </w:tc>
        <w:tc>
          <w:tcPr>
            <w:tcW w:w="941" w:type="pct"/>
            <w:noWrap w:val="0"/>
            <w:vAlign w:val="center"/>
          </w:tcPr>
          <w:p w14:paraId="2DA0E297">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r>
              <w:rPr>
                <w:rFonts w:eastAsia="仿宋_GB2312"/>
                <w:kern w:val="2"/>
                <w:sz w:val="21"/>
                <w:szCs w:val="21"/>
                <w:u w:val="single"/>
                <w:lang w:val="en-US" w:eastAsia="zh-CN" w:bidi="ar-SA"/>
              </w:rPr>
              <w:t>中国政府采购网湖南分网</w:t>
            </w:r>
          </w:p>
        </w:tc>
        <w:tc>
          <w:tcPr>
            <w:tcW w:w="373" w:type="pct"/>
            <w:noWrap w:val="0"/>
            <w:vAlign w:val="center"/>
          </w:tcPr>
          <w:p w14:paraId="1BC16699">
            <w:pPr>
              <w:widowControl w:val="0"/>
              <w:jc w:val="both"/>
              <w:rPr>
                <w:rFonts w:eastAsia="仿宋_GB2312"/>
                <w:kern w:val="2"/>
                <w:sz w:val="21"/>
                <w:szCs w:val="21"/>
                <w:lang w:val="en-US" w:eastAsia="zh-CN" w:bidi="ar-SA"/>
              </w:rPr>
            </w:pPr>
          </w:p>
        </w:tc>
      </w:tr>
      <w:tr w14:paraId="145579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0" w:hRule="atLeast"/>
          <w:jc w:val="center"/>
        </w:trPr>
        <w:tc>
          <w:tcPr>
            <w:tcW w:w="128" w:type="pct"/>
            <w:noWrap w:val="0"/>
            <w:vAlign w:val="center"/>
          </w:tcPr>
          <w:p w14:paraId="3E561753">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37</w:t>
            </w:r>
          </w:p>
        </w:tc>
        <w:tc>
          <w:tcPr>
            <w:tcW w:w="228" w:type="pct"/>
            <w:noWrap w:val="0"/>
            <w:vAlign w:val="center"/>
          </w:tcPr>
          <w:p w14:paraId="14541DDD">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厅财</w:t>
            </w:r>
          </w:p>
          <w:p w14:paraId="7629DD25">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务处</w:t>
            </w:r>
          </w:p>
        </w:tc>
        <w:tc>
          <w:tcPr>
            <w:tcW w:w="295" w:type="pct"/>
            <w:noWrap w:val="0"/>
            <w:vAlign w:val="center"/>
          </w:tcPr>
          <w:p w14:paraId="32A27061">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财政</w:t>
            </w:r>
          </w:p>
        </w:tc>
        <w:tc>
          <w:tcPr>
            <w:tcW w:w="277" w:type="pct"/>
            <w:noWrap w:val="0"/>
            <w:vAlign w:val="center"/>
          </w:tcPr>
          <w:p w14:paraId="6F7055D7">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行政事业性收费</w:t>
            </w:r>
          </w:p>
        </w:tc>
        <w:tc>
          <w:tcPr>
            <w:tcW w:w="1113" w:type="pct"/>
            <w:noWrap w:val="0"/>
            <w:vAlign w:val="center"/>
          </w:tcPr>
          <w:p w14:paraId="44F2AEB7">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省本级自然资源行政事业性收费目录清单（项目及依据、标准）</w:t>
            </w:r>
          </w:p>
        </w:tc>
        <w:tc>
          <w:tcPr>
            <w:tcW w:w="1094" w:type="pct"/>
            <w:noWrap w:val="0"/>
            <w:vAlign w:val="center"/>
          </w:tcPr>
          <w:p w14:paraId="508C8D7C">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w:t>
            </w:r>
          </w:p>
        </w:tc>
        <w:tc>
          <w:tcPr>
            <w:tcW w:w="548" w:type="pct"/>
            <w:noWrap w:val="0"/>
            <w:vAlign w:val="center"/>
          </w:tcPr>
          <w:p w14:paraId="0221B447">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25E0921E">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45E3C6A5">
            <w:pPr>
              <w:widowControl w:val="0"/>
              <w:jc w:val="both"/>
              <w:rPr>
                <w:rFonts w:eastAsia="仿宋_GB2312"/>
                <w:kern w:val="2"/>
                <w:sz w:val="21"/>
                <w:szCs w:val="21"/>
                <w:lang w:val="en-US" w:eastAsia="zh-CN" w:bidi="ar-SA"/>
              </w:rPr>
            </w:pPr>
          </w:p>
        </w:tc>
      </w:tr>
      <w:tr w14:paraId="478126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5" w:hRule="atLeast"/>
          <w:jc w:val="center"/>
        </w:trPr>
        <w:tc>
          <w:tcPr>
            <w:tcW w:w="128" w:type="pct"/>
            <w:noWrap w:val="0"/>
            <w:vAlign w:val="center"/>
          </w:tcPr>
          <w:p w14:paraId="5FACFCBF">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38</w:t>
            </w:r>
          </w:p>
        </w:tc>
        <w:tc>
          <w:tcPr>
            <w:tcW w:w="228" w:type="pct"/>
            <w:noWrap w:val="0"/>
            <w:vAlign w:val="center"/>
          </w:tcPr>
          <w:p w14:paraId="3B579EA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厅财务处及有关处室局</w:t>
            </w:r>
          </w:p>
        </w:tc>
        <w:tc>
          <w:tcPr>
            <w:tcW w:w="295" w:type="pct"/>
            <w:noWrap w:val="0"/>
            <w:vAlign w:val="center"/>
          </w:tcPr>
          <w:p w14:paraId="0B405B0A">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财政</w:t>
            </w:r>
          </w:p>
        </w:tc>
        <w:tc>
          <w:tcPr>
            <w:tcW w:w="277" w:type="pct"/>
            <w:noWrap w:val="0"/>
            <w:vAlign w:val="center"/>
          </w:tcPr>
          <w:p w14:paraId="7CB779F9">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专项资金</w:t>
            </w:r>
          </w:p>
        </w:tc>
        <w:tc>
          <w:tcPr>
            <w:tcW w:w="1113" w:type="pct"/>
            <w:noWrap w:val="0"/>
            <w:vAlign w:val="center"/>
          </w:tcPr>
          <w:p w14:paraId="3F56152A">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专项资金的制度办法、申报流程、评审结果、分配结果和绩效评价等（法律法规规定以及预算管理工作涉密信息目录之外的全过程事项）</w:t>
            </w:r>
          </w:p>
        </w:tc>
        <w:tc>
          <w:tcPr>
            <w:tcW w:w="1094" w:type="pct"/>
            <w:noWrap w:val="0"/>
            <w:vAlign w:val="center"/>
          </w:tcPr>
          <w:p w14:paraId="4471D8A9">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《湖南省自然资源专项资金管理办法》（湘财资环〔</w:t>
            </w:r>
            <w:r>
              <w:rPr>
                <w:rFonts w:hint="default" w:ascii="Times New Roman" w:hAnsi="Times New Roman" w:eastAsia="仿宋_GB2312" w:cs="Times New Roman"/>
                <w:kern w:val="2"/>
                <w:sz w:val="21"/>
                <w:szCs w:val="21"/>
                <w:lang w:val="en-US" w:eastAsia="zh-CN" w:bidi="ar-SA"/>
              </w:rPr>
              <w:t>2023</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38</w:t>
            </w:r>
            <w:r>
              <w:rPr>
                <w:rFonts w:eastAsia="仿宋_GB2312"/>
                <w:kern w:val="2"/>
                <w:sz w:val="21"/>
                <w:szCs w:val="21"/>
                <w:lang w:val="en-US" w:eastAsia="zh-CN" w:bidi="ar-SA"/>
              </w:rPr>
              <w:t>号）</w:t>
            </w:r>
          </w:p>
        </w:tc>
        <w:tc>
          <w:tcPr>
            <w:tcW w:w="548" w:type="pct"/>
            <w:noWrap w:val="0"/>
            <w:vAlign w:val="center"/>
          </w:tcPr>
          <w:p w14:paraId="1DFD2783">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5A1380A5">
            <w:pPr>
              <w:widowControl w:val="0"/>
              <w:ind w:left="105" w:leftChars="50"/>
              <w:jc w:val="both"/>
              <w:rPr>
                <w:rFonts w:eastAsia="仿宋_GB2312"/>
                <w:kern w:val="2"/>
                <w:sz w:val="21"/>
                <w:szCs w:val="21"/>
                <w:u w:val="single"/>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r>
              <w:rPr>
                <w:rFonts w:eastAsia="仿宋_GB2312"/>
                <w:kern w:val="2"/>
                <w:sz w:val="21"/>
                <w:szCs w:val="21"/>
                <w:u w:val="single"/>
                <w:lang w:val="en-US" w:eastAsia="zh-CN" w:bidi="ar-SA"/>
              </w:rPr>
              <w:t>省级预算公开平台（专项资金分配结果）</w:t>
            </w:r>
          </w:p>
        </w:tc>
        <w:tc>
          <w:tcPr>
            <w:tcW w:w="373" w:type="pct"/>
            <w:noWrap w:val="0"/>
            <w:vAlign w:val="center"/>
          </w:tcPr>
          <w:p w14:paraId="7918514C">
            <w:pPr>
              <w:widowControl w:val="0"/>
              <w:jc w:val="both"/>
              <w:rPr>
                <w:rFonts w:eastAsia="仿宋_GB2312"/>
                <w:kern w:val="2"/>
                <w:sz w:val="21"/>
                <w:szCs w:val="21"/>
                <w:lang w:val="en-US" w:eastAsia="zh-CN" w:bidi="ar-SA"/>
              </w:rPr>
            </w:pPr>
          </w:p>
        </w:tc>
      </w:tr>
      <w:tr w14:paraId="784E99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5" w:hRule="atLeast"/>
          <w:jc w:val="center"/>
        </w:trPr>
        <w:tc>
          <w:tcPr>
            <w:tcW w:w="128" w:type="pct"/>
            <w:noWrap w:val="0"/>
            <w:vAlign w:val="center"/>
          </w:tcPr>
          <w:p w14:paraId="6E8E551C">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39</w:t>
            </w:r>
          </w:p>
        </w:tc>
        <w:tc>
          <w:tcPr>
            <w:tcW w:w="228" w:type="pct"/>
            <w:noWrap w:val="0"/>
            <w:vAlign w:val="center"/>
          </w:tcPr>
          <w:p w14:paraId="496FEFB2">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厅人</w:t>
            </w:r>
          </w:p>
          <w:p w14:paraId="03640EB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事处</w:t>
            </w:r>
          </w:p>
        </w:tc>
        <w:tc>
          <w:tcPr>
            <w:tcW w:w="295" w:type="pct"/>
            <w:noWrap w:val="0"/>
            <w:vAlign w:val="center"/>
          </w:tcPr>
          <w:p w14:paraId="0AE3E24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人事教育</w:t>
            </w:r>
          </w:p>
        </w:tc>
        <w:tc>
          <w:tcPr>
            <w:tcW w:w="277" w:type="pct"/>
            <w:noWrap w:val="0"/>
            <w:vAlign w:val="center"/>
          </w:tcPr>
          <w:p w14:paraId="5C6E3C3C">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人事任免</w:t>
            </w:r>
          </w:p>
        </w:tc>
        <w:tc>
          <w:tcPr>
            <w:tcW w:w="1113" w:type="pct"/>
            <w:noWrap w:val="0"/>
            <w:vAlign w:val="center"/>
          </w:tcPr>
          <w:p w14:paraId="3F48D721">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干部任免文件</w:t>
            </w:r>
          </w:p>
        </w:tc>
        <w:tc>
          <w:tcPr>
            <w:tcW w:w="1094" w:type="pct"/>
            <w:noWrap w:val="0"/>
            <w:vAlign w:val="center"/>
          </w:tcPr>
          <w:p w14:paraId="1ECEEA29">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w:t>
            </w:r>
          </w:p>
        </w:tc>
        <w:tc>
          <w:tcPr>
            <w:tcW w:w="548" w:type="pct"/>
            <w:noWrap w:val="0"/>
            <w:vAlign w:val="center"/>
          </w:tcPr>
          <w:p w14:paraId="4409FDC5">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lang w:eastAsia="en-US"/>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lang w:eastAsia="en-US"/>
              </w:rPr>
              <w:fldChar w:fldCharType="separate"/>
            </w:r>
            <w:r>
              <w:rPr>
                <w:rFonts w:eastAsia="仿宋_GB2312"/>
                <w:kern w:val="2"/>
                <w:sz w:val="21"/>
                <w:szCs w:val="21"/>
                <w:lang w:val="en-US" w:eastAsia="zh-CN" w:bidi="ar-SA"/>
              </w:rPr>
              <w:t>另有规定的从其规定</w:t>
            </w:r>
            <w:r>
              <w:rPr>
                <w:rFonts w:eastAsia="仿宋_GB2312"/>
                <w:szCs w:val="21"/>
                <w:lang w:eastAsia="en-US"/>
              </w:rPr>
              <w:fldChar w:fldCharType="end"/>
            </w:r>
            <w:r>
              <w:rPr>
                <w:rFonts w:eastAsia="仿宋_GB2312"/>
                <w:kern w:val="2"/>
                <w:sz w:val="21"/>
                <w:szCs w:val="21"/>
                <w:lang w:val="en-US" w:eastAsia="zh-CN" w:bidi="ar-SA"/>
              </w:rPr>
              <w:t>）</w:t>
            </w:r>
          </w:p>
        </w:tc>
        <w:tc>
          <w:tcPr>
            <w:tcW w:w="941" w:type="pct"/>
            <w:noWrap w:val="0"/>
            <w:vAlign w:val="center"/>
          </w:tcPr>
          <w:p w14:paraId="18662947">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1564ACCA">
            <w:pPr>
              <w:widowControl w:val="0"/>
              <w:jc w:val="both"/>
              <w:rPr>
                <w:rFonts w:eastAsia="仿宋_GB2312"/>
                <w:kern w:val="2"/>
                <w:sz w:val="21"/>
                <w:szCs w:val="21"/>
                <w:lang w:val="en-US" w:eastAsia="zh-CN" w:bidi="ar-SA"/>
              </w:rPr>
            </w:pPr>
          </w:p>
        </w:tc>
      </w:tr>
      <w:tr w14:paraId="15C3D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0" w:hRule="atLeast"/>
          <w:jc w:val="center"/>
        </w:trPr>
        <w:tc>
          <w:tcPr>
            <w:tcW w:w="128" w:type="pct"/>
            <w:noWrap w:val="0"/>
            <w:vAlign w:val="center"/>
          </w:tcPr>
          <w:p w14:paraId="696B0709">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40</w:t>
            </w:r>
          </w:p>
        </w:tc>
        <w:tc>
          <w:tcPr>
            <w:tcW w:w="228" w:type="pct"/>
            <w:noWrap w:val="0"/>
            <w:vAlign w:val="center"/>
          </w:tcPr>
          <w:p w14:paraId="15024747">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厅人</w:t>
            </w:r>
          </w:p>
          <w:p w14:paraId="7C4CBFC2">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事处</w:t>
            </w:r>
          </w:p>
        </w:tc>
        <w:tc>
          <w:tcPr>
            <w:tcW w:w="295" w:type="pct"/>
            <w:noWrap w:val="0"/>
            <w:vAlign w:val="center"/>
          </w:tcPr>
          <w:p w14:paraId="56EC8C7D">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人事教育</w:t>
            </w:r>
          </w:p>
        </w:tc>
        <w:tc>
          <w:tcPr>
            <w:tcW w:w="277" w:type="pct"/>
            <w:noWrap w:val="0"/>
            <w:vAlign w:val="center"/>
          </w:tcPr>
          <w:p w14:paraId="5010B46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人员招录</w:t>
            </w:r>
          </w:p>
        </w:tc>
        <w:tc>
          <w:tcPr>
            <w:tcW w:w="1113" w:type="pct"/>
            <w:noWrap w:val="0"/>
            <w:vAlign w:val="center"/>
          </w:tcPr>
          <w:p w14:paraId="79917A27">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招考招聘的职位、名额、报考条件等事项及录用结果：招考招聘公告、通过资格审查人员公告、笔试成绩及入围面试人员名单公示、考试成绩及入围体检考察人员名单公示、拟聘用人员名单公示、拟遴选对象公示等（由上级部门统一组织公开的不在此范围）</w:t>
            </w:r>
          </w:p>
        </w:tc>
        <w:tc>
          <w:tcPr>
            <w:tcW w:w="1094" w:type="pct"/>
            <w:noWrap w:val="0"/>
            <w:vAlign w:val="center"/>
          </w:tcPr>
          <w:p w14:paraId="076FE5A8">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w:t>
            </w:r>
          </w:p>
        </w:tc>
        <w:tc>
          <w:tcPr>
            <w:tcW w:w="548" w:type="pct"/>
            <w:noWrap w:val="0"/>
            <w:vAlign w:val="center"/>
          </w:tcPr>
          <w:p w14:paraId="43521BC3">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lang w:eastAsia="en-US"/>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lang w:eastAsia="en-US"/>
              </w:rPr>
              <w:fldChar w:fldCharType="separate"/>
            </w:r>
            <w:r>
              <w:rPr>
                <w:rFonts w:eastAsia="仿宋_GB2312"/>
                <w:kern w:val="2"/>
                <w:sz w:val="21"/>
                <w:szCs w:val="21"/>
                <w:lang w:val="en-US" w:eastAsia="zh-CN" w:bidi="ar-SA"/>
              </w:rPr>
              <w:t>另有规定的从其规定</w:t>
            </w:r>
            <w:r>
              <w:rPr>
                <w:rFonts w:eastAsia="仿宋_GB2312"/>
                <w:szCs w:val="21"/>
                <w:lang w:eastAsia="en-US"/>
              </w:rPr>
              <w:fldChar w:fldCharType="end"/>
            </w:r>
            <w:r>
              <w:rPr>
                <w:rFonts w:eastAsia="仿宋_GB2312"/>
                <w:kern w:val="2"/>
                <w:sz w:val="21"/>
                <w:szCs w:val="21"/>
                <w:lang w:val="en-US" w:eastAsia="zh-CN" w:bidi="ar-SA"/>
              </w:rPr>
              <w:t>）</w:t>
            </w:r>
          </w:p>
        </w:tc>
        <w:tc>
          <w:tcPr>
            <w:tcW w:w="941" w:type="pct"/>
            <w:noWrap w:val="0"/>
            <w:vAlign w:val="center"/>
          </w:tcPr>
          <w:p w14:paraId="55055D38">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60B7F337">
            <w:pPr>
              <w:widowControl w:val="0"/>
              <w:jc w:val="both"/>
              <w:rPr>
                <w:rFonts w:eastAsia="仿宋_GB2312"/>
                <w:kern w:val="2"/>
                <w:sz w:val="21"/>
                <w:szCs w:val="21"/>
                <w:lang w:val="en-US" w:eastAsia="zh-CN" w:bidi="ar-SA"/>
              </w:rPr>
            </w:pPr>
          </w:p>
        </w:tc>
      </w:tr>
      <w:tr w14:paraId="3771F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0" w:hRule="exact"/>
          <w:jc w:val="center"/>
        </w:trPr>
        <w:tc>
          <w:tcPr>
            <w:tcW w:w="128" w:type="pct"/>
            <w:tcBorders>
              <w:bottom w:val="single" w:color="auto" w:sz="4" w:space="0"/>
            </w:tcBorders>
            <w:noWrap w:val="0"/>
            <w:vAlign w:val="center"/>
          </w:tcPr>
          <w:p w14:paraId="67FEC1D0">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41</w:t>
            </w:r>
          </w:p>
        </w:tc>
        <w:tc>
          <w:tcPr>
            <w:tcW w:w="228" w:type="pct"/>
            <w:tcBorders>
              <w:bottom w:val="single" w:color="auto" w:sz="4" w:space="0"/>
            </w:tcBorders>
            <w:noWrap w:val="0"/>
            <w:vAlign w:val="center"/>
          </w:tcPr>
          <w:p w14:paraId="6F4EEAE5">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厅人</w:t>
            </w:r>
          </w:p>
          <w:p w14:paraId="4653BAEF">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事处</w:t>
            </w:r>
          </w:p>
        </w:tc>
        <w:tc>
          <w:tcPr>
            <w:tcW w:w="295" w:type="pct"/>
            <w:tcBorders>
              <w:bottom w:val="single" w:color="auto" w:sz="4" w:space="0"/>
            </w:tcBorders>
            <w:noWrap w:val="0"/>
            <w:vAlign w:val="center"/>
          </w:tcPr>
          <w:p w14:paraId="651D308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机构</w:t>
            </w:r>
          </w:p>
          <w:p w14:paraId="35AF5567">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职能</w:t>
            </w:r>
          </w:p>
        </w:tc>
        <w:tc>
          <w:tcPr>
            <w:tcW w:w="277" w:type="pct"/>
            <w:tcBorders>
              <w:bottom w:val="single" w:color="auto" w:sz="4" w:space="0"/>
            </w:tcBorders>
            <w:noWrap w:val="0"/>
            <w:vAlign w:val="center"/>
          </w:tcPr>
          <w:p w14:paraId="382DEB17">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领导简介</w:t>
            </w:r>
          </w:p>
        </w:tc>
        <w:tc>
          <w:tcPr>
            <w:tcW w:w="1113" w:type="pct"/>
            <w:tcBorders>
              <w:bottom w:val="single" w:color="auto" w:sz="4" w:space="0"/>
            </w:tcBorders>
            <w:noWrap w:val="0"/>
            <w:vAlign w:val="center"/>
          </w:tcPr>
          <w:p w14:paraId="328C9576">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姓名、职务、职责分工、照片</w:t>
            </w:r>
          </w:p>
        </w:tc>
        <w:tc>
          <w:tcPr>
            <w:tcW w:w="1094" w:type="pct"/>
            <w:tcBorders>
              <w:bottom w:val="single" w:color="auto" w:sz="4" w:space="0"/>
            </w:tcBorders>
            <w:noWrap w:val="0"/>
            <w:vAlign w:val="center"/>
          </w:tcPr>
          <w:p w14:paraId="6D17BA0B">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w:t>
            </w:r>
          </w:p>
        </w:tc>
        <w:tc>
          <w:tcPr>
            <w:tcW w:w="548" w:type="pct"/>
            <w:tcBorders>
              <w:bottom w:val="single" w:color="auto" w:sz="4" w:space="0"/>
            </w:tcBorders>
            <w:noWrap w:val="0"/>
            <w:vAlign w:val="center"/>
          </w:tcPr>
          <w:p w14:paraId="5ED3B373">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lang w:eastAsia="en-US"/>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lang w:eastAsia="en-US"/>
              </w:rPr>
              <w:fldChar w:fldCharType="separate"/>
            </w:r>
            <w:r>
              <w:rPr>
                <w:rFonts w:eastAsia="仿宋_GB2312"/>
                <w:kern w:val="2"/>
                <w:sz w:val="21"/>
                <w:szCs w:val="21"/>
                <w:lang w:val="en-US" w:eastAsia="zh-CN" w:bidi="ar-SA"/>
              </w:rPr>
              <w:t>另有规定的从其规定</w:t>
            </w:r>
            <w:r>
              <w:rPr>
                <w:rFonts w:eastAsia="仿宋_GB2312"/>
                <w:szCs w:val="21"/>
                <w:lang w:eastAsia="en-US"/>
              </w:rPr>
              <w:fldChar w:fldCharType="end"/>
            </w:r>
            <w:r>
              <w:rPr>
                <w:rFonts w:eastAsia="仿宋_GB2312"/>
                <w:kern w:val="2"/>
                <w:sz w:val="21"/>
                <w:szCs w:val="21"/>
                <w:lang w:val="en-US" w:eastAsia="zh-CN" w:bidi="ar-SA"/>
              </w:rPr>
              <w:t>）</w:t>
            </w:r>
          </w:p>
        </w:tc>
        <w:tc>
          <w:tcPr>
            <w:tcW w:w="941" w:type="pct"/>
            <w:tcBorders>
              <w:bottom w:val="single" w:color="auto" w:sz="4" w:space="0"/>
            </w:tcBorders>
            <w:noWrap w:val="0"/>
            <w:vAlign w:val="center"/>
          </w:tcPr>
          <w:p w14:paraId="4D8EAF78">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tcBorders>
              <w:bottom w:val="single" w:color="auto" w:sz="4" w:space="0"/>
            </w:tcBorders>
            <w:noWrap w:val="0"/>
            <w:vAlign w:val="center"/>
          </w:tcPr>
          <w:p w14:paraId="2078DD5E">
            <w:pPr>
              <w:widowControl w:val="0"/>
              <w:jc w:val="both"/>
              <w:rPr>
                <w:rFonts w:eastAsia="仿宋_GB2312"/>
                <w:kern w:val="2"/>
                <w:sz w:val="21"/>
                <w:szCs w:val="21"/>
                <w:lang w:val="en-US" w:eastAsia="zh-CN" w:bidi="ar-SA"/>
              </w:rPr>
            </w:pPr>
          </w:p>
        </w:tc>
      </w:tr>
      <w:tr w14:paraId="5E36CD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7" w:hRule="atLeast"/>
          <w:jc w:val="center"/>
        </w:trPr>
        <w:tc>
          <w:tcPr>
            <w:tcW w:w="128" w:type="pct"/>
            <w:tcBorders>
              <w:top w:val="single" w:color="auto" w:sz="4" w:space="0"/>
            </w:tcBorders>
            <w:noWrap w:val="0"/>
            <w:vAlign w:val="center"/>
          </w:tcPr>
          <w:p w14:paraId="6C7935C3">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42</w:t>
            </w:r>
          </w:p>
        </w:tc>
        <w:tc>
          <w:tcPr>
            <w:tcW w:w="228" w:type="pct"/>
            <w:tcBorders>
              <w:top w:val="single" w:color="auto" w:sz="4" w:space="0"/>
            </w:tcBorders>
            <w:noWrap w:val="0"/>
            <w:vAlign w:val="center"/>
          </w:tcPr>
          <w:p w14:paraId="29DEF92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厅人</w:t>
            </w:r>
          </w:p>
          <w:p w14:paraId="027417B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事处</w:t>
            </w:r>
          </w:p>
        </w:tc>
        <w:tc>
          <w:tcPr>
            <w:tcW w:w="295" w:type="pct"/>
            <w:tcBorders>
              <w:top w:val="single" w:color="auto" w:sz="4" w:space="0"/>
            </w:tcBorders>
            <w:noWrap w:val="0"/>
            <w:vAlign w:val="center"/>
          </w:tcPr>
          <w:p w14:paraId="00FFDC14">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机构</w:t>
            </w:r>
          </w:p>
          <w:p w14:paraId="60F6637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职能</w:t>
            </w:r>
          </w:p>
        </w:tc>
        <w:tc>
          <w:tcPr>
            <w:tcW w:w="277" w:type="pct"/>
            <w:tcBorders>
              <w:top w:val="single" w:color="auto" w:sz="4" w:space="0"/>
            </w:tcBorders>
            <w:noWrap w:val="0"/>
            <w:vAlign w:val="center"/>
          </w:tcPr>
          <w:p w14:paraId="08C6250F">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单位简介</w:t>
            </w:r>
          </w:p>
          <w:p w14:paraId="6EEE9B40">
            <w:pPr>
              <w:widowControl w:val="0"/>
              <w:jc w:val="center"/>
              <w:rPr>
                <w:rFonts w:eastAsia="仿宋_GB2312"/>
                <w:kern w:val="2"/>
                <w:sz w:val="21"/>
                <w:szCs w:val="21"/>
                <w:lang w:val="en-US" w:eastAsia="zh-CN" w:bidi="ar-SA"/>
              </w:rPr>
            </w:pPr>
          </w:p>
        </w:tc>
        <w:tc>
          <w:tcPr>
            <w:tcW w:w="1113" w:type="pct"/>
            <w:tcBorders>
              <w:top w:val="single" w:color="auto" w:sz="4" w:space="0"/>
            </w:tcBorders>
            <w:noWrap w:val="0"/>
            <w:vAlign w:val="center"/>
          </w:tcPr>
          <w:p w14:paraId="0B4C872E">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.公开机关职能、机构设置、办公地址、办公时间、联系方式、负责人姓名等；</w:t>
            </w:r>
          </w:p>
          <w:p w14:paraId="26F6922E">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2</w:t>
            </w:r>
            <w:r>
              <w:rPr>
                <w:rFonts w:eastAsia="仿宋_GB2312"/>
                <w:kern w:val="2"/>
                <w:sz w:val="21"/>
                <w:szCs w:val="21"/>
                <w:lang w:val="en-US" w:eastAsia="zh-CN" w:bidi="ar-SA"/>
              </w:rPr>
              <w:t>.公开内设机构职能等；</w:t>
            </w:r>
          </w:p>
          <w:p w14:paraId="698BC890">
            <w:pPr>
              <w:widowControl w:val="0"/>
              <w:ind w:left="105" w:leftChars="50"/>
              <w:jc w:val="both"/>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3</w:t>
            </w:r>
            <w:r>
              <w:rPr>
                <w:rFonts w:eastAsia="仿宋_GB2312"/>
                <w:kern w:val="2"/>
                <w:sz w:val="21"/>
                <w:szCs w:val="21"/>
                <w:lang w:val="en-US" w:eastAsia="zh-CN" w:bidi="ar-SA"/>
              </w:rPr>
              <w:t>.公开直属单位职能、机构设置、办公地址、办公时间、联系方式、负责人姓名等</w:t>
            </w:r>
          </w:p>
        </w:tc>
        <w:tc>
          <w:tcPr>
            <w:tcW w:w="1094" w:type="pct"/>
            <w:tcBorders>
              <w:top w:val="single" w:color="auto" w:sz="4" w:space="0"/>
            </w:tcBorders>
            <w:noWrap w:val="0"/>
            <w:vAlign w:val="center"/>
          </w:tcPr>
          <w:p w14:paraId="3C77F5D1">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号）、《关于推行地方各级政府工作部门权力清单制度的指导意见》</w:t>
            </w:r>
            <w:r>
              <w:rPr>
                <w:rFonts w:hint="eastAsia" w:eastAsia="仿宋_GB2312"/>
                <w:kern w:val="2"/>
                <w:sz w:val="21"/>
                <w:szCs w:val="21"/>
                <w:lang w:val="en-US" w:eastAsia="zh-CN" w:bidi="ar-SA"/>
              </w:rPr>
              <w:t>（</w:t>
            </w:r>
            <w:r>
              <w:rPr>
                <w:rFonts w:eastAsia="仿宋_GB2312"/>
                <w:kern w:val="2"/>
                <w:sz w:val="21"/>
                <w:szCs w:val="21"/>
                <w:lang w:val="en-US" w:eastAsia="zh-CN" w:bidi="ar-SA"/>
              </w:rPr>
              <w:t>中办发〔</w:t>
            </w:r>
            <w:r>
              <w:rPr>
                <w:rFonts w:hint="default" w:ascii="Times New Roman" w:hAnsi="Times New Roman" w:eastAsia="仿宋_GB2312" w:cs="Times New Roman"/>
                <w:kern w:val="2"/>
                <w:sz w:val="21"/>
                <w:szCs w:val="21"/>
                <w:lang w:val="en-US" w:eastAsia="zh-CN" w:bidi="ar-SA"/>
              </w:rPr>
              <w:t>2015</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21</w:t>
            </w:r>
            <w:r>
              <w:rPr>
                <w:rFonts w:eastAsia="仿宋_GB2312"/>
                <w:kern w:val="2"/>
                <w:sz w:val="21"/>
                <w:szCs w:val="21"/>
                <w:lang w:val="en-US" w:eastAsia="zh-CN" w:bidi="ar-SA"/>
              </w:rPr>
              <w:t>号</w:t>
            </w:r>
            <w:r>
              <w:rPr>
                <w:rFonts w:hint="eastAsia" w:eastAsia="仿宋_GB2312"/>
                <w:kern w:val="2"/>
                <w:sz w:val="21"/>
                <w:szCs w:val="21"/>
                <w:lang w:val="en-US" w:eastAsia="zh-CN" w:bidi="ar-SA"/>
              </w:rPr>
              <w:t>）</w:t>
            </w:r>
          </w:p>
        </w:tc>
        <w:tc>
          <w:tcPr>
            <w:tcW w:w="548" w:type="pct"/>
            <w:tcBorders>
              <w:top w:val="single" w:color="auto" w:sz="4" w:space="0"/>
            </w:tcBorders>
            <w:noWrap w:val="0"/>
            <w:vAlign w:val="center"/>
          </w:tcPr>
          <w:p w14:paraId="2C916D1C">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lang w:eastAsia="en-US"/>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lang w:eastAsia="en-US"/>
              </w:rPr>
              <w:fldChar w:fldCharType="separate"/>
            </w:r>
            <w:r>
              <w:rPr>
                <w:rFonts w:eastAsia="仿宋_GB2312"/>
                <w:kern w:val="2"/>
                <w:sz w:val="21"/>
                <w:szCs w:val="21"/>
                <w:lang w:val="en-US" w:eastAsia="zh-CN" w:bidi="ar-SA"/>
              </w:rPr>
              <w:t>另有规定的从其规定</w:t>
            </w:r>
            <w:r>
              <w:rPr>
                <w:rFonts w:eastAsia="仿宋_GB2312"/>
                <w:szCs w:val="21"/>
                <w:lang w:eastAsia="en-US"/>
              </w:rPr>
              <w:fldChar w:fldCharType="end"/>
            </w:r>
            <w:r>
              <w:rPr>
                <w:rFonts w:eastAsia="仿宋_GB2312"/>
                <w:kern w:val="2"/>
                <w:sz w:val="21"/>
                <w:szCs w:val="21"/>
                <w:lang w:val="en-US" w:eastAsia="zh-CN" w:bidi="ar-SA"/>
              </w:rPr>
              <w:t>）</w:t>
            </w:r>
          </w:p>
        </w:tc>
        <w:tc>
          <w:tcPr>
            <w:tcW w:w="941" w:type="pct"/>
            <w:tcBorders>
              <w:top w:val="single" w:color="auto" w:sz="4" w:space="0"/>
            </w:tcBorders>
            <w:noWrap w:val="0"/>
            <w:vAlign w:val="center"/>
          </w:tcPr>
          <w:p w14:paraId="57A49717">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tcBorders>
              <w:top w:val="single" w:color="auto" w:sz="4" w:space="0"/>
            </w:tcBorders>
            <w:noWrap w:val="0"/>
            <w:vAlign w:val="center"/>
          </w:tcPr>
          <w:p w14:paraId="16FC21F5">
            <w:pPr>
              <w:widowControl w:val="0"/>
              <w:jc w:val="both"/>
              <w:rPr>
                <w:rFonts w:eastAsia="仿宋_GB2312"/>
                <w:kern w:val="2"/>
                <w:sz w:val="21"/>
                <w:szCs w:val="21"/>
                <w:lang w:val="en-US" w:eastAsia="zh-CN" w:bidi="ar-SA"/>
              </w:rPr>
            </w:pPr>
          </w:p>
        </w:tc>
      </w:tr>
      <w:tr w14:paraId="34BA5D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5" w:hRule="atLeast"/>
          <w:jc w:val="center"/>
        </w:trPr>
        <w:tc>
          <w:tcPr>
            <w:tcW w:w="128" w:type="pct"/>
            <w:noWrap w:val="0"/>
            <w:vAlign w:val="center"/>
          </w:tcPr>
          <w:p w14:paraId="07D1D1E7">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43</w:t>
            </w:r>
          </w:p>
        </w:tc>
        <w:tc>
          <w:tcPr>
            <w:tcW w:w="228" w:type="pct"/>
            <w:tcBorders>
              <w:top w:val="single" w:color="auto" w:sz="4" w:space="0"/>
              <w:bottom w:val="single" w:color="auto" w:sz="4" w:space="0"/>
            </w:tcBorders>
            <w:noWrap w:val="0"/>
            <w:vAlign w:val="center"/>
          </w:tcPr>
          <w:p w14:paraId="72079174">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厅政务服务处</w:t>
            </w:r>
          </w:p>
        </w:tc>
        <w:tc>
          <w:tcPr>
            <w:tcW w:w="295" w:type="pct"/>
            <w:tcBorders>
              <w:top w:val="single" w:color="auto" w:sz="4" w:space="0"/>
            </w:tcBorders>
            <w:noWrap w:val="0"/>
            <w:vAlign w:val="center"/>
          </w:tcPr>
          <w:p w14:paraId="271BD657">
            <w:pPr>
              <w:widowControl w:val="0"/>
              <w:jc w:val="center"/>
              <w:rPr>
                <w:rFonts w:eastAsia="仿宋_GB2312"/>
                <w:kern w:val="2"/>
                <w:sz w:val="21"/>
                <w:szCs w:val="21"/>
                <w:lang w:val="en-US" w:eastAsia="en-US" w:bidi="ar-SA"/>
              </w:rPr>
            </w:pPr>
            <w:r>
              <w:rPr>
                <w:rFonts w:eastAsia="仿宋_GB2312"/>
                <w:kern w:val="2"/>
                <w:sz w:val="21"/>
                <w:szCs w:val="21"/>
                <w:lang w:val="en-US" w:eastAsia="zh-CN" w:bidi="ar-SA"/>
              </w:rPr>
              <w:t>政府信息公开</w:t>
            </w:r>
          </w:p>
        </w:tc>
        <w:tc>
          <w:tcPr>
            <w:tcW w:w="277" w:type="pct"/>
            <w:noWrap w:val="0"/>
            <w:vAlign w:val="center"/>
          </w:tcPr>
          <w:p w14:paraId="607E5FFC">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政府信息公开目录</w:t>
            </w:r>
          </w:p>
        </w:tc>
        <w:tc>
          <w:tcPr>
            <w:tcW w:w="1113" w:type="pct"/>
            <w:noWrap w:val="0"/>
            <w:vAlign w:val="center"/>
          </w:tcPr>
          <w:p w14:paraId="493270AE">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政府信息公开目录内容</w:t>
            </w:r>
          </w:p>
        </w:tc>
        <w:tc>
          <w:tcPr>
            <w:tcW w:w="1094" w:type="pct"/>
            <w:noWrap w:val="0"/>
            <w:vAlign w:val="center"/>
          </w:tcPr>
          <w:p w14:paraId="4FA362C0">
            <w:pPr>
              <w:widowControl w:val="0"/>
              <w:tabs>
                <w:tab w:val="left" w:pos="2018"/>
              </w:tabs>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w:t>
            </w:r>
          </w:p>
        </w:tc>
        <w:tc>
          <w:tcPr>
            <w:tcW w:w="548" w:type="pct"/>
            <w:noWrap w:val="0"/>
            <w:vAlign w:val="center"/>
          </w:tcPr>
          <w:p w14:paraId="65E7D346">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lang w:eastAsia="en-US"/>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lang w:eastAsia="en-US"/>
              </w:rPr>
              <w:fldChar w:fldCharType="separate"/>
            </w:r>
            <w:r>
              <w:rPr>
                <w:rFonts w:eastAsia="仿宋_GB2312"/>
                <w:kern w:val="2"/>
                <w:sz w:val="21"/>
                <w:szCs w:val="21"/>
                <w:lang w:val="en-US" w:eastAsia="zh-CN" w:bidi="ar-SA"/>
              </w:rPr>
              <w:t>另有规定的从其规定</w:t>
            </w:r>
            <w:r>
              <w:rPr>
                <w:rFonts w:eastAsia="仿宋_GB2312"/>
                <w:szCs w:val="21"/>
                <w:lang w:eastAsia="en-US"/>
              </w:rPr>
              <w:fldChar w:fldCharType="end"/>
            </w:r>
            <w:r>
              <w:rPr>
                <w:rFonts w:eastAsia="仿宋_GB2312"/>
                <w:kern w:val="2"/>
                <w:sz w:val="21"/>
                <w:szCs w:val="21"/>
                <w:lang w:val="en-US" w:eastAsia="zh-CN" w:bidi="ar-SA"/>
              </w:rPr>
              <w:t>）</w:t>
            </w:r>
          </w:p>
        </w:tc>
        <w:tc>
          <w:tcPr>
            <w:tcW w:w="941" w:type="pct"/>
            <w:noWrap w:val="0"/>
            <w:vAlign w:val="center"/>
          </w:tcPr>
          <w:p w14:paraId="64945FF9">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6894F6C1">
            <w:pPr>
              <w:widowControl w:val="0"/>
              <w:jc w:val="both"/>
              <w:rPr>
                <w:rFonts w:eastAsia="仿宋_GB2312"/>
                <w:kern w:val="2"/>
                <w:sz w:val="21"/>
                <w:szCs w:val="21"/>
                <w:lang w:val="en-US" w:eastAsia="zh-CN" w:bidi="ar-SA"/>
              </w:rPr>
            </w:pPr>
          </w:p>
        </w:tc>
      </w:tr>
      <w:tr w14:paraId="1092BB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0" w:hRule="atLeast"/>
          <w:jc w:val="center"/>
        </w:trPr>
        <w:tc>
          <w:tcPr>
            <w:tcW w:w="128" w:type="pct"/>
            <w:tcBorders>
              <w:bottom w:val="single" w:color="auto" w:sz="4" w:space="0"/>
            </w:tcBorders>
            <w:noWrap w:val="0"/>
            <w:vAlign w:val="center"/>
          </w:tcPr>
          <w:p w14:paraId="2DE3DA0D">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44</w:t>
            </w:r>
          </w:p>
        </w:tc>
        <w:tc>
          <w:tcPr>
            <w:tcW w:w="228" w:type="pct"/>
            <w:tcBorders>
              <w:top w:val="single" w:color="auto" w:sz="4" w:space="0"/>
              <w:bottom w:val="single" w:color="auto" w:sz="4" w:space="0"/>
            </w:tcBorders>
            <w:noWrap w:val="0"/>
            <w:vAlign w:val="center"/>
          </w:tcPr>
          <w:p w14:paraId="1410A01B">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厅政务服务处</w:t>
            </w:r>
          </w:p>
        </w:tc>
        <w:tc>
          <w:tcPr>
            <w:tcW w:w="295" w:type="pct"/>
            <w:tcBorders>
              <w:bottom w:val="single" w:color="auto" w:sz="4" w:space="0"/>
            </w:tcBorders>
            <w:noWrap w:val="0"/>
            <w:vAlign w:val="center"/>
          </w:tcPr>
          <w:p w14:paraId="49E3F721">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政府信息公开</w:t>
            </w:r>
          </w:p>
        </w:tc>
        <w:tc>
          <w:tcPr>
            <w:tcW w:w="277" w:type="pct"/>
            <w:noWrap w:val="0"/>
            <w:vAlign w:val="center"/>
          </w:tcPr>
          <w:p w14:paraId="5C1B72A0">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政府信息公开报告</w:t>
            </w:r>
          </w:p>
        </w:tc>
        <w:tc>
          <w:tcPr>
            <w:tcW w:w="1113" w:type="pct"/>
            <w:noWrap w:val="0"/>
            <w:vAlign w:val="center"/>
          </w:tcPr>
          <w:p w14:paraId="08C6459B">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政府信息公开年度报告</w:t>
            </w:r>
          </w:p>
        </w:tc>
        <w:tc>
          <w:tcPr>
            <w:tcW w:w="1094" w:type="pct"/>
            <w:noWrap w:val="0"/>
            <w:vAlign w:val="center"/>
          </w:tcPr>
          <w:p w14:paraId="5B3AF997">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w:t>
            </w:r>
          </w:p>
        </w:tc>
        <w:tc>
          <w:tcPr>
            <w:tcW w:w="548" w:type="pct"/>
            <w:noWrap w:val="0"/>
            <w:vAlign w:val="center"/>
          </w:tcPr>
          <w:p w14:paraId="5546493E">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在每年</w:t>
            </w:r>
            <w:r>
              <w:rPr>
                <w:rFonts w:hint="default" w:ascii="Times New Roman" w:hAnsi="Times New Roman" w:eastAsia="仿宋_GB2312" w:cs="Times New Roman"/>
                <w:kern w:val="2"/>
                <w:sz w:val="21"/>
                <w:szCs w:val="21"/>
                <w:lang w:val="en-US" w:eastAsia="zh-CN" w:bidi="ar-SA"/>
              </w:rPr>
              <w:t>1</w:t>
            </w:r>
            <w:r>
              <w:rPr>
                <w:rFonts w:eastAsia="仿宋_GB2312"/>
                <w:kern w:val="2"/>
                <w:sz w:val="21"/>
                <w:szCs w:val="21"/>
                <w:lang w:val="en-US" w:eastAsia="zh-CN" w:bidi="ar-SA"/>
              </w:rPr>
              <w:t>月</w:t>
            </w:r>
            <w:r>
              <w:rPr>
                <w:rFonts w:hint="default" w:ascii="Times New Roman" w:hAnsi="Times New Roman" w:eastAsia="仿宋_GB2312" w:cs="Times New Roman"/>
                <w:kern w:val="2"/>
                <w:sz w:val="21"/>
                <w:szCs w:val="21"/>
                <w:lang w:val="en-US" w:eastAsia="zh-CN" w:bidi="ar-SA"/>
              </w:rPr>
              <w:t>31</w:t>
            </w:r>
            <w:r>
              <w:rPr>
                <w:rFonts w:eastAsia="仿宋_GB2312"/>
                <w:kern w:val="2"/>
                <w:sz w:val="21"/>
                <w:szCs w:val="21"/>
                <w:lang w:val="en-US" w:eastAsia="zh-CN" w:bidi="ar-SA"/>
              </w:rPr>
              <w:t>日前向社会公布</w:t>
            </w:r>
          </w:p>
        </w:tc>
        <w:tc>
          <w:tcPr>
            <w:tcW w:w="941" w:type="pct"/>
            <w:noWrap w:val="0"/>
            <w:vAlign w:val="center"/>
          </w:tcPr>
          <w:p w14:paraId="0A0EDC4D">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2D3EA757">
            <w:pPr>
              <w:widowControl w:val="0"/>
              <w:jc w:val="both"/>
              <w:rPr>
                <w:rFonts w:eastAsia="仿宋_GB2312"/>
                <w:kern w:val="2"/>
                <w:sz w:val="21"/>
                <w:szCs w:val="21"/>
                <w:lang w:val="en-US" w:eastAsia="zh-CN" w:bidi="ar-SA"/>
              </w:rPr>
            </w:pPr>
          </w:p>
        </w:tc>
      </w:tr>
      <w:tr w14:paraId="473C06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0" w:hRule="exact"/>
          <w:jc w:val="center"/>
        </w:trPr>
        <w:tc>
          <w:tcPr>
            <w:tcW w:w="128" w:type="pct"/>
            <w:noWrap w:val="0"/>
            <w:vAlign w:val="center"/>
          </w:tcPr>
          <w:p w14:paraId="27654747">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45</w:t>
            </w:r>
          </w:p>
        </w:tc>
        <w:tc>
          <w:tcPr>
            <w:tcW w:w="228" w:type="pct"/>
            <w:tcBorders>
              <w:bottom w:val="single" w:color="auto" w:sz="4" w:space="0"/>
            </w:tcBorders>
            <w:noWrap w:val="0"/>
            <w:vAlign w:val="center"/>
          </w:tcPr>
          <w:p w14:paraId="4D1A15D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厅政务服务处</w:t>
            </w:r>
          </w:p>
        </w:tc>
        <w:tc>
          <w:tcPr>
            <w:tcW w:w="295" w:type="pct"/>
            <w:noWrap w:val="0"/>
            <w:vAlign w:val="center"/>
          </w:tcPr>
          <w:p w14:paraId="01D27998">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政府信息公开</w:t>
            </w:r>
          </w:p>
        </w:tc>
        <w:tc>
          <w:tcPr>
            <w:tcW w:w="277" w:type="pct"/>
            <w:noWrap w:val="0"/>
            <w:vAlign w:val="center"/>
          </w:tcPr>
          <w:p w14:paraId="528F0268">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政府信息公开工作制度</w:t>
            </w:r>
          </w:p>
        </w:tc>
        <w:tc>
          <w:tcPr>
            <w:tcW w:w="1113" w:type="pct"/>
            <w:noWrap w:val="0"/>
            <w:vAlign w:val="center"/>
          </w:tcPr>
          <w:p w14:paraId="707332DD">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政府信息服务指南、申请表及相关制度</w:t>
            </w:r>
          </w:p>
        </w:tc>
        <w:tc>
          <w:tcPr>
            <w:tcW w:w="1094" w:type="pct"/>
            <w:noWrap w:val="0"/>
            <w:vAlign w:val="center"/>
          </w:tcPr>
          <w:p w14:paraId="1769C04F">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w:t>
            </w:r>
          </w:p>
        </w:tc>
        <w:tc>
          <w:tcPr>
            <w:tcW w:w="548" w:type="pct"/>
            <w:noWrap w:val="0"/>
            <w:vAlign w:val="center"/>
          </w:tcPr>
          <w:p w14:paraId="6FCACDD8">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信息形成或变更之日起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lang w:eastAsia="en-US"/>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lang w:eastAsia="en-US"/>
              </w:rPr>
              <w:fldChar w:fldCharType="separate"/>
            </w:r>
            <w:r>
              <w:rPr>
                <w:rFonts w:eastAsia="仿宋_GB2312"/>
                <w:kern w:val="2"/>
                <w:sz w:val="21"/>
                <w:szCs w:val="21"/>
                <w:lang w:val="en-US" w:eastAsia="zh-CN" w:bidi="ar-SA"/>
              </w:rPr>
              <w:t>另有规定的从其规定</w:t>
            </w:r>
            <w:r>
              <w:rPr>
                <w:rFonts w:eastAsia="仿宋_GB2312"/>
                <w:szCs w:val="21"/>
                <w:lang w:eastAsia="en-US"/>
              </w:rPr>
              <w:fldChar w:fldCharType="end"/>
            </w:r>
            <w:r>
              <w:rPr>
                <w:rFonts w:eastAsia="仿宋_GB2312"/>
                <w:kern w:val="2"/>
                <w:sz w:val="21"/>
                <w:szCs w:val="21"/>
                <w:lang w:val="en-US" w:eastAsia="zh-CN" w:bidi="ar-SA"/>
              </w:rPr>
              <w:t>）</w:t>
            </w:r>
          </w:p>
        </w:tc>
        <w:tc>
          <w:tcPr>
            <w:tcW w:w="941" w:type="pct"/>
            <w:noWrap w:val="0"/>
            <w:vAlign w:val="center"/>
          </w:tcPr>
          <w:p w14:paraId="0DCFC7ED">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367BB5FC">
            <w:pPr>
              <w:widowControl w:val="0"/>
              <w:jc w:val="both"/>
              <w:rPr>
                <w:rFonts w:eastAsia="仿宋_GB2312"/>
                <w:kern w:val="2"/>
                <w:sz w:val="21"/>
                <w:szCs w:val="21"/>
                <w:lang w:val="en-US" w:eastAsia="zh-CN" w:bidi="ar-SA"/>
              </w:rPr>
            </w:pPr>
          </w:p>
        </w:tc>
      </w:tr>
      <w:tr w14:paraId="5D9ECC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7" w:hRule="exact"/>
          <w:jc w:val="center"/>
        </w:trPr>
        <w:tc>
          <w:tcPr>
            <w:tcW w:w="128" w:type="pct"/>
            <w:noWrap w:val="0"/>
            <w:vAlign w:val="center"/>
          </w:tcPr>
          <w:p w14:paraId="34BA0BD3">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46</w:t>
            </w:r>
          </w:p>
        </w:tc>
        <w:tc>
          <w:tcPr>
            <w:tcW w:w="228" w:type="pct"/>
            <w:tcBorders>
              <w:top w:val="single" w:color="auto" w:sz="4" w:space="0"/>
              <w:bottom w:val="single" w:color="auto" w:sz="4" w:space="0"/>
            </w:tcBorders>
            <w:noWrap w:val="0"/>
            <w:vAlign w:val="center"/>
          </w:tcPr>
          <w:p w14:paraId="4E76092C">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厅政务服务处</w:t>
            </w:r>
          </w:p>
        </w:tc>
        <w:tc>
          <w:tcPr>
            <w:tcW w:w="295" w:type="pct"/>
            <w:noWrap w:val="0"/>
            <w:vAlign w:val="center"/>
          </w:tcPr>
          <w:p w14:paraId="7CDDF0ED">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公共</w:t>
            </w:r>
          </w:p>
          <w:p w14:paraId="396BC053">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服务</w:t>
            </w:r>
          </w:p>
        </w:tc>
        <w:tc>
          <w:tcPr>
            <w:tcW w:w="277" w:type="pct"/>
            <w:noWrap w:val="0"/>
            <w:vAlign w:val="center"/>
          </w:tcPr>
          <w:p w14:paraId="6F59722C">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建设用地审批结果（批次、单独选址）</w:t>
            </w:r>
          </w:p>
        </w:tc>
        <w:tc>
          <w:tcPr>
            <w:tcW w:w="1113" w:type="pct"/>
            <w:noWrap w:val="0"/>
            <w:vAlign w:val="center"/>
          </w:tcPr>
          <w:p w14:paraId="6D002140">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省人民政府建设项目农用地转用和土地征收的批复文件（涉密信息、法律法规规定不予公开的除外）</w:t>
            </w:r>
          </w:p>
        </w:tc>
        <w:tc>
          <w:tcPr>
            <w:tcW w:w="1094" w:type="pct"/>
            <w:noWrap w:val="0"/>
            <w:vAlign w:val="center"/>
          </w:tcPr>
          <w:p w14:paraId="5EE9218F">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《中华人民共和国土地管理法》《中华人民共和国政府信息公开条例》（国令第</w:t>
            </w:r>
            <w:r>
              <w:rPr>
                <w:rFonts w:hint="default" w:ascii="Times New Roman" w:hAnsi="Times New Roman" w:eastAsia="仿宋_GB2312" w:cs="Times New Roman"/>
                <w:kern w:val="2"/>
                <w:sz w:val="21"/>
                <w:szCs w:val="21"/>
                <w:lang w:val="en-US" w:eastAsia="zh-CN" w:bidi="ar-SA"/>
              </w:rPr>
              <w:t>711</w:t>
            </w:r>
            <w:r>
              <w:rPr>
                <w:rFonts w:eastAsia="仿宋_GB2312"/>
                <w:kern w:val="2"/>
                <w:sz w:val="21"/>
                <w:szCs w:val="21"/>
                <w:lang w:val="en-US" w:eastAsia="zh-CN" w:bidi="ar-SA"/>
              </w:rPr>
              <w:t>号）、《中华人民共和国土地管理法实施条例》（</w:t>
            </w:r>
            <w:r>
              <w:rPr>
                <w:rFonts w:hint="eastAsia" w:eastAsia="仿宋_GB2312"/>
                <w:kern w:val="2"/>
                <w:sz w:val="21"/>
                <w:szCs w:val="21"/>
                <w:lang w:val="en-US" w:eastAsia="zh-CN" w:bidi="ar-SA"/>
              </w:rPr>
              <w:t>国令第743号</w:t>
            </w:r>
            <w:r>
              <w:rPr>
                <w:rFonts w:eastAsia="仿宋_GB2312"/>
                <w:kern w:val="2"/>
                <w:sz w:val="21"/>
                <w:szCs w:val="21"/>
                <w:lang w:val="en-US" w:eastAsia="zh-CN" w:bidi="ar-SA"/>
              </w:rPr>
              <w:t>）、《湖南省实施〈中华人民共和国土地管理法〉办法》</w:t>
            </w:r>
          </w:p>
        </w:tc>
        <w:tc>
          <w:tcPr>
            <w:tcW w:w="548" w:type="pct"/>
            <w:noWrap w:val="0"/>
            <w:vAlign w:val="center"/>
          </w:tcPr>
          <w:p w14:paraId="0BD89121">
            <w:pPr>
              <w:widowControl w:val="0"/>
              <w:ind w:left="105" w:leftChars="50"/>
              <w:jc w:val="both"/>
              <w:rPr>
                <w:rFonts w:eastAsia="仿宋_GB2312"/>
                <w:kern w:val="0"/>
                <w:sz w:val="21"/>
                <w:szCs w:val="21"/>
                <w:lang w:val="en-US" w:eastAsia="zh-CN" w:bidi="ar"/>
              </w:rPr>
            </w:pPr>
            <w:r>
              <w:rPr>
                <w:rFonts w:eastAsia="仿宋_GB2312"/>
                <w:kern w:val="2"/>
                <w:sz w:val="21"/>
                <w:szCs w:val="21"/>
                <w:lang w:val="en-US" w:eastAsia="zh-CN" w:bidi="ar-SA"/>
              </w:rPr>
              <w:t>收到批复文件之日起</w:t>
            </w:r>
            <w:r>
              <w:rPr>
                <w:rFonts w:hint="default" w:ascii="Times New Roman" w:hAnsi="Times New Roman" w:eastAsia="仿宋_GB2312" w:cs="Times New Roman"/>
                <w:kern w:val="2"/>
                <w:sz w:val="21"/>
                <w:szCs w:val="21"/>
                <w:lang w:val="en-US" w:eastAsia="zh-CN" w:bidi="ar-SA"/>
              </w:rPr>
              <w:t>20</w:t>
            </w:r>
            <w:r>
              <w:rPr>
                <w:rFonts w:eastAsia="仿宋_GB2312"/>
                <w:kern w:val="2"/>
                <w:sz w:val="21"/>
                <w:szCs w:val="21"/>
                <w:lang w:val="en-US" w:eastAsia="zh-CN" w:bidi="ar-SA"/>
              </w:rPr>
              <w:t>个工作日内（</w:t>
            </w:r>
            <w:r>
              <w:rPr>
                <w:rFonts w:eastAsia="仿宋_GB2312"/>
                <w:szCs w:val="21"/>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rPr>
              <w:fldChar w:fldCharType="separate"/>
            </w:r>
            <w:r>
              <w:rPr>
                <w:rFonts w:eastAsia="仿宋_GB2312"/>
                <w:kern w:val="2"/>
                <w:sz w:val="21"/>
                <w:szCs w:val="21"/>
                <w:lang w:val="en-US" w:eastAsia="zh-CN" w:bidi="ar-SA"/>
              </w:rPr>
              <w:t>另有规定的从其规定</w:t>
            </w:r>
            <w:r>
              <w:rPr>
                <w:rFonts w:eastAsia="仿宋_GB2312"/>
                <w:szCs w:val="21"/>
              </w:rPr>
              <w:fldChar w:fldCharType="end"/>
            </w:r>
            <w:r>
              <w:rPr>
                <w:rFonts w:eastAsia="仿宋_GB2312"/>
                <w:kern w:val="2"/>
                <w:sz w:val="21"/>
                <w:szCs w:val="21"/>
                <w:lang w:val="en-US" w:eastAsia="zh-CN" w:bidi="ar-SA"/>
              </w:rPr>
              <w:t>）</w:t>
            </w:r>
          </w:p>
        </w:tc>
        <w:tc>
          <w:tcPr>
            <w:tcW w:w="941" w:type="pct"/>
            <w:noWrap w:val="0"/>
            <w:vAlign w:val="center"/>
          </w:tcPr>
          <w:p w14:paraId="7E6BF7BA">
            <w:pPr>
              <w:widowControl w:val="0"/>
              <w:ind w:left="105" w:leftChars="50"/>
              <w:jc w:val="both"/>
              <w:rPr>
                <w:rFonts w:eastAsia="仿宋_GB2312"/>
                <w:kern w:val="2"/>
                <w:sz w:val="21"/>
                <w:szCs w:val="21"/>
                <w:u w:val="single"/>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r>
              <w:rPr>
                <w:rFonts w:eastAsia="仿宋_GB2312"/>
                <w:kern w:val="2"/>
                <w:sz w:val="21"/>
                <w:szCs w:val="21"/>
                <w:u w:val="single"/>
                <w:lang w:val="en-US" w:eastAsia="zh-CN" w:bidi="ar-SA"/>
              </w:rPr>
              <w:t>征地信息公开平台</w:t>
            </w:r>
          </w:p>
        </w:tc>
        <w:tc>
          <w:tcPr>
            <w:tcW w:w="373" w:type="pct"/>
            <w:noWrap w:val="0"/>
            <w:vAlign w:val="center"/>
          </w:tcPr>
          <w:p w14:paraId="74E169B2">
            <w:pPr>
              <w:widowControl w:val="0"/>
              <w:jc w:val="both"/>
              <w:rPr>
                <w:rFonts w:eastAsia="仿宋_GB2312"/>
                <w:kern w:val="2"/>
                <w:sz w:val="21"/>
                <w:szCs w:val="21"/>
                <w:lang w:val="en-US" w:eastAsia="zh-CN" w:bidi="ar-SA"/>
              </w:rPr>
            </w:pPr>
          </w:p>
        </w:tc>
      </w:tr>
      <w:tr w14:paraId="1A98C3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3" w:hRule="exact"/>
          <w:jc w:val="center"/>
        </w:trPr>
        <w:tc>
          <w:tcPr>
            <w:tcW w:w="128" w:type="pct"/>
            <w:noWrap w:val="0"/>
            <w:vAlign w:val="center"/>
          </w:tcPr>
          <w:p w14:paraId="4C6FCB60">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47</w:t>
            </w:r>
          </w:p>
        </w:tc>
        <w:tc>
          <w:tcPr>
            <w:tcW w:w="228" w:type="pct"/>
            <w:tcBorders>
              <w:top w:val="single" w:color="auto" w:sz="4" w:space="0"/>
              <w:bottom w:val="single" w:color="auto" w:sz="4" w:space="0"/>
            </w:tcBorders>
            <w:noWrap w:val="0"/>
            <w:vAlign w:val="center"/>
          </w:tcPr>
          <w:p w14:paraId="1F47420E">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厅政务服务处</w:t>
            </w:r>
          </w:p>
        </w:tc>
        <w:tc>
          <w:tcPr>
            <w:tcW w:w="295" w:type="pct"/>
            <w:noWrap w:val="0"/>
            <w:vAlign w:val="center"/>
          </w:tcPr>
          <w:p w14:paraId="2A719DC5">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规划</w:t>
            </w:r>
          </w:p>
          <w:p w14:paraId="496C5844">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计划</w:t>
            </w:r>
          </w:p>
        </w:tc>
        <w:tc>
          <w:tcPr>
            <w:tcW w:w="277" w:type="pct"/>
            <w:noWrap w:val="0"/>
            <w:vAlign w:val="center"/>
          </w:tcPr>
          <w:p w14:paraId="4A3CA175">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土地征收成片开发方案</w:t>
            </w:r>
          </w:p>
        </w:tc>
        <w:tc>
          <w:tcPr>
            <w:tcW w:w="1113" w:type="pct"/>
            <w:noWrap w:val="0"/>
            <w:vAlign w:val="center"/>
          </w:tcPr>
          <w:p w14:paraId="19B5A7C0">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报省人民政府批准的成片开发方案批复文件</w:t>
            </w:r>
          </w:p>
        </w:tc>
        <w:tc>
          <w:tcPr>
            <w:tcW w:w="1094" w:type="pct"/>
            <w:noWrap w:val="0"/>
            <w:vAlign w:val="center"/>
          </w:tcPr>
          <w:p w14:paraId="026E2842">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《中华人民共和国土地管理法》《自然资源部关于印发〈土地征收成片开发标准〉的通知》（自然资规〔</w:t>
            </w:r>
            <w:r>
              <w:rPr>
                <w:rFonts w:hint="default" w:ascii="Times New Roman" w:hAnsi="Times New Roman" w:eastAsia="仿宋_GB2312" w:cs="Times New Roman"/>
                <w:kern w:val="2"/>
                <w:sz w:val="21"/>
                <w:szCs w:val="21"/>
                <w:lang w:val="en-US" w:eastAsia="zh-CN" w:bidi="ar-SA"/>
              </w:rPr>
              <w:t>2023</w:t>
            </w:r>
            <w:r>
              <w:rPr>
                <w:rFonts w:eastAsia="仿宋_GB2312"/>
                <w:kern w:val="2"/>
                <w:sz w:val="21"/>
                <w:szCs w:val="21"/>
                <w:lang w:val="en-US" w:eastAsia="zh-CN" w:bidi="ar-SA"/>
              </w:rPr>
              <w:t>〕</w:t>
            </w:r>
            <w:r>
              <w:rPr>
                <w:rFonts w:hint="default" w:ascii="Times New Roman" w:hAnsi="Times New Roman" w:eastAsia="仿宋_GB2312" w:cs="Times New Roman"/>
                <w:kern w:val="2"/>
                <w:sz w:val="21"/>
                <w:szCs w:val="21"/>
                <w:lang w:val="en-US" w:eastAsia="zh-CN" w:bidi="ar-SA"/>
              </w:rPr>
              <w:t>7</w:t>
            </w:r>
            <w:r>
              <w:rPr>
                <w:rFonts w:eastAsia="仿宋_GB2312"/>
                <w:kern w:val="2"/>
                <w:sz w:val="21"/>
                <w:szCs w:val="21"/>
                <w:lang w:val="en-US" w:eastAsia="zh-CN" w:bidi="ar-SA"/>
              </w:rPr>
              <w:t>号）</w:t>
            </w:r>
          </w:p>
        </w:tc>
        <w:tc>
          <w:tcPr>
            <w:tcW w:w="548" w:type="pct"/>
            <w:noWrap w:val="0"/>
            <w:vAlign w:val="center"/>
          </w:tcPr>
          <w:p w14:paraId="1435E1A7">
            <w:pPr>
              <w:widowControl w:val="0"/>
              <w:ind w:left="105" w:leftChars="50"/>
              <w:jc w:val="both"/>
              <w:rPr>
                <w:rFonts w:eastAsia="仿宋_GB2312"/>
                <w:kern w:val="2"/>
                <w:sz w:val="21"/>
                <w:szCs w:val="21"/>
                <w:lang w:val="en-US" w:eastAsia="zh-CN" w:bidi="ar-SA"/>
              </w:rPr>
            </w:pPr>
            <w:r>
              <w:rPr>
                <w:rFonts w:eastAsia="仿宋_GB2312"/>
                <w:kern w:val="0"/>
                <w:sz w:val="21"/>
                <w:szCs w:val="21"/>
                <w:lang w:val="en-US" w:eastAsia="zh-CN" w:bidi="ar"/>
              </w:rPr>
              <w:t>信息形成或变更之日起</w:t>
            </w:r>
            <w:r>
              <w:rPr>
                <w:rFonts w:hint="default" w:ascii="Times New Roman" w:hAnsi="Times New Roman" w:eastAsia="仿宋_GB2312" w:cs="Times New Roman"/>
                <w:kern w:val="0"/>
                <w:sz w:val="21"/>
                <w:szCs w:val="21"/>
                <w:lang w:val="en-US" w:eastAsia="zh-CN" w:bidi="ar"/>
              </w:rPr>
              <w:t>20</w:t>
            </w:r>
            <w:r>
              <w:rPr>
                <w:rFonts w:eastAsia="仿宋_GB2312"/>
                <w:kern w:val="0"/>
                <w:sz w:val="21"/>
                <w:szCs w:val="21"/>
                <w:lang w:val="en-US" w:eastAsia="zh-CN" w:bidi="ar"/>
              </w:rPr>
              <w:t>个工作日内</w:t>
            </w:r>
            <w:r>
              <w:rPr>
                <w:rFonts w:eastAsia="仿宋_GB2312"/>
                <w:kern w:val="2"/>
                <w:sz w:val="21"/>
                <w:szCs w:val="21"/>
                <w:lang w:val="en-US" w:eastAsia="zh-CN" w:bidi="ar-SA"/>
              </w:rPr>
              <w:t>（</w:t>
            </w:r>
            <w:r>
              <w:rPr>
                <w:rFonts w:eastAsia="仿宋_GB2312"/>
                <w:szCs w:val="21"/>
                <w:lang w:eastAsia="en-US"/>
              </w:rPr>
              <w:fldChar w:fldCharType="begin"/>
            </w:r>
            <w:r>
              <w:rPr>
                <w:rFonts w:eastAsia="仿宋_GB2312"/>
                <w:kern w:val="2"/>
                <w:sz w:val="21"/>
                <w:szCs w:val="21"/>
                <w:lang w:val="en-US" w:eastAsia="zh-CN" w:bidi="ar-SA"/>
              </w:rPr>
              <w:instrText xml:space="preserve"> HYPERLINK "http://www.baidu.com/link?url=2UE374B3JtMTMUQCBPeA5xfE9Edl4mlgtWxB7Ip8RtiY5-Ea26-qjwWr2aKfSYK_rb5DRcQ8PEOIJ-pN-nYlHCht8yir_nbvbEPh8XKrEFh52oeYxD9ZqS2d5LI3MtFW1kSAzrAwT7oNwmhuN3bc6sGdvI0PXMHqTQ7elxuSku58XrIFiV2HCBOiP7tPq_QqD5jwbx64S28tWiWhrVxxNt4lO7PwUNzoki9hSlwxXrcPTvIs7RWJDlBdjE84uxTh1wJ9zLBzAmDKAMeLRltll1vPZXVKWH9m-bkc0y_su_EfFZ1Yw08DdJihDed1nZXEgNTXV_cFz-Gm9hndmek79ax7dJBrjQTgBHkY8QXhEQgBdtJQfhuOrbMaAYYfIKnHxpwbiOxwsvvsMZYRaF2vMrpu_qbOYzzZagMiUkYDeVyTMH9O6-dFBDW-S4f-DBd0JDgzQ2Ef0x58T5fFXbt0PcmalxSL9CSm1ydPJhgZLLpxEqhtx3ULey50dp_mY_iwunzouVP2u6a-Jgm116-2OOOXeE4H42pgq78_r7qECF83wuTSbAot1A2ooiq3imQYQ9kKehUGzMIuT6XCmSvvcomJb35lde2FdmrqhymCd5WioiffesnO3OtucQzFMFv5" \t "https://www.baidu.com/_blank" </w:instrText>
            </w:r>
            <w:r>
              <w:rPr>
                <w:rFonts w:eastAsia="仿宋_GB2312"/>
                <w:szCs w:val="21"/>
                <w:lang w:eastAsia="en-US"/>
              </w:rPr>
              <w:fldChar w:fldCharType="separate"/>
            </w:r>
            <w:r>
              <w:rPr>
                <w:rFonts w:eastAsia="仿宋_GB2312"/>
                <w:kern w:val="2"/>
                <w:sz w:val="21"/>
                <w:szCs w:val="21"/>
                <w:lang w:val="en-US" w:eastAsia="zh-CN" w:bidi="ar-SA"/>
              </w:rPr>
              <w:t>另有规定的从其规定</w:t>
            </w:r>
            <w:r>
              <w:rPr>
                <w:rFonts w:eastAsia="仿宋_GB2312"/>
                <w:szCs w:val="21"/>
                <w:lang w:eastAsia="en-US"/>
              </w:rPr>
              <w:fldChar w:fldCharType="end"/>
            </w:r>
            <w:r>
              <w:rPr>
                <w:rFonts w:eastAsia="仿宋_GB2312"/>
                <w:kern w:val="2"/>
                <w:sz w:val="21"/>
                <w:szCs w:val="21"/>
                <w:lang w:val="en-US" w:eastAsia="zh-CN" w:bidi="ar-SA"/>
              </w:rPr>
              <w:t>）</w:t>
            </w:r>
          </w:p>
        </w:tc>
        <w:tc>
          <w:tcPr>
            <w:tcW w:w="941" w:type="pct"/>
            <w:noWrap w:val="0"/>
            <w:vAlign w:val="center"/>
          </w:tcPr>
          <w:p w14:paraId="55791D10">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p>
        </w:tc>
        <w:tc>
          <w:tcPr>
            <w:tcW w:w="373" w:type="pct"/>
            <w:noWrap w:val="0"/>
            <w:vAlign w:val="center"/>
          </w:tcPr>
          <w:p w14:paraId="3D4DF56E">
            <w:pPr>
              <w:widowControl w:val="0"/>
              <w:jc w:val="both"/>
              <w:rPr>
                <w:rFonts w:eastAsia="仿宋_GB2312"/>
                <w:kern w:val="2"/>
                <w:sz w:val="21"/>
                <w:szCs w:val="21"/>
                <w:lang w:val="en-US" w:eastAsia="zh-CN" w:bidi="ar-SA"/>
              </w:rPr>
            </w:pPr>
          </w:p>
        </w:tc>
      </w:tr>
      <w:tr w14:paraId="537475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0" w:hRule="exact"/>
          <w:jc w:val="center"/>
        </w:trPr>
        <w:tc>
          <w:tcPr>
            <w:tcW w:w="128" w:type="pct"/>
            <w:noWrap w:val="0"/>
            <w:vAlign w:val="center"/>
          </w:tcPr>
          <w:p w14:paraId="0D17EBA9">
            <w:pPr>
              <w:widowControl w:val="0"/>
              <w:jc w:val="center"/>
              <w:rPr>
                <w:rFonts w:eastAsia="仿宋_GB2312"/>
                <w:kern w:val="2"/>
                <w:sz w:val="21"/>
                <w:szCs w:val="21"/>
                <w:lang w:val="en-US" w:eastAsia="zh-CN" w:bidi="ar-SA"/>
              </w:rPr>
            </w:pPr>
            <w:r>
              <w:rPr>
                <w:rFonts w:hint="default" w:ascii="Times New Roman" w:hAnsi="Times New Roman" w:eastAsia="仿宋_GB2312" w:cs="Times New Roman"/>
                <w:kern w:val="2"/>
                <w:sz w:val="21"/>
                <w:szCs w:val="21"/>
                <w:lang w:val="en-US" w:eastAsia="zh-CN" w:bidi="ar-SA"/>
              </w:rPr>
              <w:t>48</w:t>
            </w:r>
          </w:p>
        </w:tc>
        <w:tc>
          <w:tcPr>
            <w:tcW w:w="228" w:type="pct"/>
            <w:tcBorders>
              <w:top w:val="single" w:color="auto" w:sz="4" w:space="0"/>
            </w:tcBorders>
            <w:noWrap w:val="0"/>
            <w:vAlign w:val="center"/>
          </w:tcPr>
          <w:p w14:paraId="289C8515">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厅后勤服务中心</w:t>
            </w:r>
          </w:p>
        </w:tc>
        <w:tc>
          <w:tcPr>
            <w:tcW w:w="295" w:type="pct"/>
            <w:noWrap w:val="0"/>
            <w:vAlign w:val="center"/>
          </w:tcPr>
          <w:p w14:paraId="7879A88F">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财政</w:t>
            </w:r>
          </w:p>
        </w:tc>
        <w:tc>
          <w:tcPr>
            <w:tcW w:w="277" w:type="pct"/>
            <w:noWrap w:val="0"/>
            <w:vAlign w:val="center"/>
          </w:tcPr>
          <w:p w14:paraId="39679616">
            <w:pPr>
              <w:widowControl w:val="0"/>
              <w:jc w:val="center"/>
              <w:rPr>
                <w:rFonts w:eastAsia="仿宋_GB2312"/>
                <w:kern w:val="2"/>
                <w:sz w:val="21"/>
                <w:szCs w:val="21"/>
                <w:lang w:val="en-US" w:eastAsia="zh-CN" w:bidi="ar-SA"/>
              </w:rPr>
            </w:pPr>
            <w:r>
              <w:rPr>
                <w:rFonts w:eastAsia="仿宋_GB2312"/>
                <w:kern w:val="2"/>
                <w:sz w:val="21"/>
                <w:szCs w:val="21"/>
                <w:lang w:val="en-US" w:eastAsia="zh-CN" w:bidi="ar-SA"/>
              </w:rPr>
              <w:t>政府采购竞价结果公布</w:t>
            </w:r>
          </w:p>
        </w:tc>
        <w:tc>
          <w:tcPr>
            <w:tcW w:w="1113" w:type="pct"/>
            <w:noWrap w:val="0"/>
            <w:vAlign w:val="center"/>
          </w:tcPr>
          <w:p w14:paraId="3F46C519">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厅机关采购项目名称、采购需求概况、中标金额、中标时间及主要信息</w:t>
            </w:r>
          </w:p>
        </w:tc>
        <w:tc>
          <w:tcPr>
            <w:tcW w:w="1094" w:type="pct"/>
            <w:noWrap w:val="0"/>
            <w:vAlign w:val="center"/>
          </w:tcPr>
          <w:p w14:paraId="1308807C">
            <w:pPr>
              <w:widowControl w:val="0"/>
              <w:ind w:left="0" w:leftChars="0"/>
              <w:jc w:val="both"/>
              <w:rPr>
                <w:rFonts w:eastAsia="仿宋_GB2312"/>
                <w:kern w:val="2"/>
                <w:sz w:val="21"/>
                <w:szCs w:val="21"/>
                <w:lang w:val="en-US" w:eastAsia="zh-CN" w:bidi="ar-SA"/>
              </w:rPr>
            </w:pPr>
            <w:r>
              <w:rPr>
                <w:rFonts w:eastAsia="仿宋_GB2312"/>
                <w:kern w:val="2"/>
                <w:sz w:val="21"/>
                <w:szCs w:val="21"/>
                <w:lang w:val="en-US" w:eastAsia="zh-CN" w:bidi="ar-SA"/>
              </w:rPr>
              <w:t>《中华人民共和国政府采购法》《中华人民共和国政府采购法实施条例》（国令第</w:t>
            </w:r>
            <w:r>
              <w:rPr>
                <w:rFonts w:hint="default" w:ascii="Times New Roman" w:hAnsi="Times New Roman" w:eastAsia="仿宋_GB2312" w:cs="Times New Roman"/>
                <w:kern w:val="2"/>
                <w:sz w:val="21"/>
                <w:szCs w:val="21"/>
                <w:lang w:val="en-US" w:eastAsia="zh-CN" w:bidi="ar-SA"/>
              </w:rPr>
              <w:t>658</w:t>
            </w:r>
            <w:r>
              <w:rPr>
                <w:rFonts w:eastAsia="仿宋_GB2312"/>
                <w:kern w:val="2"/>
                <w:sz w:val="21"/>
                <w:szCs w:val="21"/>
                <w:lang w:val="en-US" w:eastAsia="zh-CN" w:bidi="ar-SA"/>
              </w:rPr>
              <w:t>号）</w:t>
            </w:r>
          </w:p>
        </w:tc>
        <w:tc>
          <w:tcPr>
            <w:tcW w:w="548" w:type="pct"/>
            <w:noWrap w:val="0"/>
            <w:vAlign w:val="center"/>
          </w:tcPr>
          <w:p w14:paraId="2C34E22A">
            <w:pPr>
              <w:widowControl w:val="0"/>
              <w:ind w:left="105" w:leftChars="50"/>
              <w:jc w:val="both"/>
              <w:rPr>
                <w:rFonts w:eastAsia="仿宋_GB2312"/>
                <w:kern w:val="2"/>
                <w:sz w:val="21"/>
                <w:szCs w:val="21"/>
                <w:lang w:val="en-US" w:eastAsia="zh-CN" w:bidi="ar-SA"/>
              </w:rPr>
            </w:pPr>
            <w:r>
              <w:rPr>
                <w:rFonts w:eastAsia="仿宋_GB2312"/>
                <w:kern w:val="2"/>
                <w:sz w:val="21"/>
                <w:szCs w:val="21"/>
                <w:lang w:val="en-US" w:eastAsia="zh-CN" w:bidi="ar-SA"/>
              </w:rPr>
              <w:t>原则上不得晚于采购活动开始前</w:t>
            </w:r>
            <w:r>
              <w:rPr>
                <w:rFonts w:hint="default" w:ascii="Times New Roman" w:hAnsi="Times New Roman" w:eastAsia="仿宋_GB2312" w:cs="Times New Roman"/>
                <w:kern w:val="2"/>
                <w:sz w:val="21"/>
                <w:szCs w:val="21"/>
                <w:lang w:val="en-US" w:eastAsia="zh-CN" w:bidi="ar-SA"/>
              </w:rPr>
              <w:t>30</w:t>
            </w:r>
            <w:r>
              <w:rPr>
                <w:rFonts w:eastAsia="仿宋_GB2312"/>
                <w:kern w:val="2"/>
                <w:sz w:val="21"/>
                <w:szCs w:val="21"/>
                <w:lang w:val="en-US" w:eastAsia="zh-CN" w:bidi="ar-SA"/>
              </w:rPr>
              <w:t>日公开采购意向</w:t>
            </w:r>
          </w:p>
        </w:tc>
        <w:tc>
          <w:tcPr>
            <w:tcW w:w="941" w:type="pct"/>
            <w:noWrap w:val="0"/>
            <w:vAlign w:val="center"/>
          </w:tcPr>
          <w:p w14:paraId="1BC5482F">
            <w:pPr>
              <w:widowControl w:val="0"/>
              <w:ind w:left="105" w:leftChars="50"/>
              <w:jc w:val="both"/>
              <w:rPr>
                <w:rFonts w:eastAsia="仿宋_GB2312"/>
                <w:kern w:val="2"/>
                <w:sz w:val="21"/>
                <w:szCs w:val="21"/>
                <w:u w:val="single"/>
                <w:lang w:val="en-US" w:eastAsia="zh-CN" w:bidi="ar-SA"/>
              </w:rPr>
            </w:pPr>
            <w:r>
              <w:rPr>
                <w:rFonts w:eastAsia="仿宋_GB2312"/>
                <w:kern w:val="2"/>
                <w:sz w:val="21"/>
                <w:szCs w:val="21"/>
                <w:lang w:val="en-US" w:eastAsia="zh-CN" w:bidi="ar-SA"/>
              </w:rPr>
              <w:t>■门户网站□政府公报□两微一端□发布会/听证会□广播电视□纸质载体□公开查阅点□省级政务服务大厅□精准推送■其他</w:t>
            </w:r>
            <w:r>
              <w:rPr>
                <w:rFonts w:eastAsia="仿宋_GB2312"/>
                <w:kern w:val="2"/>
                <w:sz w:val="21"/>
                <w:szCs w:val="21"/>
                <w:u w:val="single"/>
                <w:lang w:val="en-US" w:eastAsia="zh-CN" w:bidi="ar-SA"/>
              </w:rPr>
              <w:t>中国政府采购网湖南分网</w:t>
            </w:r>
          </w:p>
        </w:tc>
        <w:tc>
          <w:tcPr>
            <w:tcW w:w="373" w:type="pct"/>
            <w:noWrap w:val="0"/>
            <w:vAlign w:val="center"/>
          </w:tcPr>
          <w:p w14:paraId="0492F492">
            <w:pPr>
              <w:widowControl w:val="0"/>
              <w:jc w:val="both"/>
              <w:rPr>
                <w:rFonts w:eastAsia="仿宋_GB2312"/>
                <w:kern w:val="2"/>
                <w:sz w:val="21"/>
                <w:szCs w:val="21"/>
                <w:lang w:val="en-US" w:eastAsia="zh-CN" w:bidi="ar-SA"/>
              </w:rPr>
            </w:pPr>
          </w:p>
        </w:tc>
      </w:tr>
    </w:tbl>
    <w:p w14:paraId="5B0FAFF4"/>
    <w:sectPr>
      <w:pgSz w:w="16838" w:h="11906" w:orient="landscape"/>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766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qFormat/>
    <w:uiPriority w:val="0"/>
  </w:style>
  <w:style w:type="paragraph" w:customStyle="1" w:styleId="6">
    <w:name w:val=" Char Char Char Char"/>
    <w:basedOn w:val="1"/>
    <w:uiPriority w:val="0"/>
    <w:pPr>
      <w:spacing w:line="360" w:lineRule="auto"/>
    </w:pPr>
    <w:rPr>
      <w:rFonts w:ascii="宋体" w:hAnsi="宋体"/>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2026-01-04T01:21:32Z</dcterms:created>
  <dc:creator>Administrator</dc:creator>
  <cp:lastModifiedBy>liangl8816</cp:lastModifiedBy>
  <dcterms:modified xsi:type="dcterms:W3CDTF">2026-01-04T01:22:28Z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eyJoZGlkIjoiNWNmNmMwN2Y5NmVhMGNhODk4OTU4ZWEwMjk4ZGJkYjAiLCJ1c2VySWQiOiIxMjEyODM2Nzk1In0=</vt:lpwstr>
  </property>
  <property fmtid="{D5CDD505-2E9C-101B-9397-08002B2CF9AE}" pid="4" name="ICV">
    <vt:lpwstr>1D4BE043853A40C18416776F45D54408_12</vt:lpwstr>
  </property>
</Properties>
</file>