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E5A50">
      <w:pPr>
        <w:pStyle w:val="2"/>
        <w:spacing w:before="120" w:after="120"/>
        <w:rPr>
          <w:rFonts w:eastAsia="宋体" w:cs="Times New Roman"/>
        </w:rPr>
      </w:pPr>
      <w:r>
        <w:rPr>
          <w:rFonts w:hint="eastAsia" w:eastAsia="宋体" w:cs="Times New Roman"/>
          <w:highlight w:val="white"/>
        </w:rPr>
        <w:t xml:space="preserve"> 采购内容与要求</w:t>
      </w:r>
    </w:p>
    <w:p w14:paraId="26D9DF30">
      <w:pPr>
        <w:rPr>
          <w:rFonts w:eastAsia="宋体" w:cs="Times New Roman"/>
          <w:highlight w:val="red"/>
        </w:rPr>
      </w:pPr>
      <w:bookmarkStart w:id="0" w:name="EB2abee0c6e69a40ebb288e666823f7368"/>
    </w:p>
    <w:p w14:paraId="4F194AFE">
      <w:pPr>
        <w:pStyle w:val="3"/>
        <w:rPr>
          <w:rFonts w:hint="eastAsia" w:cs="Times New Roman"/>
        </w:rPr>
      </w:pPr>
      <w:bookmarkStart w:id="1" w:name="_Toc256000014"/>
      <w:bookmarkStart w:id="2" w:name="EB90aa937564e642cd807793a91dd25f34"/>
      <w:r>
        <w:rPr>
          <w:rFonts w:hint="eastAsia" w:ascii="宋体" w:hAnsi="宋体" w:eastAsia="宋体" w:cs="宋体"/>
        </w:rPr>
        <w:t>第一节</w:t>
      </w:r>
      <w:r>
        <w:rPr>
          <w:rFonts w:hint="eastAsia" w:cs="Times New Roman"/>
        </w:rPr>
        <w:t xml:space="preserve">   </w:t>
      </w:r>
      <w:r>
        <w:rPr>
          <w:rFonts w:hint="eastAsia" w:ascii="宋体" w:hAnsi="宋体" w:eastAsia="宋体" w:cs="宋体"/>
        </w:rPr>
        <w:t>服务要求</w:t>
      </w:r>
      <w:bookmarkEnd w:id="1"/>
    </w:p>
    <w:p w14:paraId="396FCEAB">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一、项目概况</w:t>
      </w:r>
    </w:p>
    <w:p w14:paraId="578002BD">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衡阳县公安局看守所民警食堂及监所在押人员食堂食材配送服务采购项目。</w:t>
      </w:r>
    </w:p>
    <w:p w14:paraId="777109D2">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二、采购项目分包情况</w:t>
      </w:r>
    </w:p>
    <w:tbl>
      <w:tblPr>
        <w:tblStyle w:val="4"/>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0"/>
        <w:gridCol w:w="6846"/>
        <w:gridCol w:w="1192"/>
        <w:gridCol w:w="1192"/>
      </w:tblGrid>
      <w:tr w14:paraId="62FA4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1"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14:paraId="28562EC6">
            <w:pPr>
              <w:keepNext w:val="0"/>
              <w:keepLines w:val="0"/>
              <w:widowControl/>
              <w:suppressLineNumbers w:val="0"/>
              <w:spacing w:before="75" w:beforeAutospacing="0" w:after="0" w:afterAutospacing="0"/>
              <w:ind w:left="0" w:right="0"/>
              <w:jc w:val="center"/>
              <w:rPr>
                <w:rFonts w:hint="eastAsia" w:ascii="宋体" w:hAnsi="宋体" w:eastAsia="宋体" w:cs="宋体"/>
                <w:kern w:val="2"/>
                <w:sz w:val="24"/>
                <w:szCs w:val="24"/>
              </w:rPr>
            </w:pPr>
            <w:r>
              <w:rPr>
                <w:rFonts w:hint="eastAsia" w:ascii="宋体" w:hAnsi="宋体" w:eastAsia="宋体" w:cs="宋体"/>
                <w:b/>
                <w:bCs w:val="0"/>
                <w:kern w:val="0"/>
                <w:sz w:val="24"/>
                <w:szCs w:val="24"/>
                <w:lang w:val="en-US" w:eastAsia="zh-CN" w:bidi="ar"/>
              </w:rPr>
              <w:t>包名</w:t>
            </w:r>
          </w:p>
        </w:tc>
        <w:tc>
          <w:tcPr>
            <w:tcW w:w="6846" w:type="dxa"/>
            <w:tcBorders>
              <w:top w:val="single" w:color="auto" w:sz="4" w:space="0"/>
              <w:left w:val="single" w:color="auto" w:sz="4" w:space="0"/>
              <w:bottom w:val="single" w:color="auto" w:sz="4" w:space="0"/>
              <w:right w:val="single" w:color="auto" w:sz="4" w:space="0"/>
            </w:tcBorders>
            <w:noWrap w:val="0"/>
            <w:vAlign w:val="center"/>
          </w:tcPr>
          <w:p w14:paraId="3B17AA59">
            <w:pPr>
              <w:keepNext w:val="0"/>
              <w:keepLines w:val="0"/>
              <w:widowControl/>
              <w:suppressLineNumbers w:val="0"/>
              <w:spacing w:before="75" w:beforeAutospacing="0" w:after="0" w:afterAutospacing="0"/>
              <w:ind w:left="0" w:right="0"/>
              <w:jc w:val="center"/>
              <w:rPr>
                <w:rFonts w:hint="eastAsia" w:ascii="宋体" w:hAnsi="宋体" w:eastAsia="宋体" w:cs="宋体"/>
                <w:kern w:val="2"/>
                <w:sz w:val="24"/>
                <w:szCs w:val="24"/>
              </w:rPr>
            </w:pPr>
            <w:r>
              <w:rPr>
                <w:rFonts w:hint="eastAsia" w:ascii="宋体" w:hAnsi="宋体" w:eastAsia="宋体" w:cs="宋体"/>
                <w:b/>
                <w:bCs w:val="0"/>
                <w:kern w:val="0"/>
                <w:sz w:val="24"/>
                <w:szCs w:val="24"/>
                <w:lang w:val="en-US" w:eastAsia="zh-CN" w:bidi="ar"/>
              </w:rPr>
              <w:t>标的名称</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4FC9B53D">
            <w:pPr>
              <w:keepNext w:val="0"/>
              <w:keepLines w:val="0"/>
              <w:widowControl/>
              <w:suppressLineNumbers w:val="0"/>
              <w:spacing w:before="75" w:beforeAutospacing="0" w:after="0" w:afterAutospacing="0"/>
              <w:ind w:left="0" w:right="0"/>
              <w:jc w:val="center"/>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bidi="ar"/>
              </w:rPr>
              <w:t>数量</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64F342E4">
            <w:pPr>
              <w:keepNext w:val="0"/>
              <w:keepLines w:val="0"/>
              <w:widowControl/>
              <w:suppressLineNumbers w:val="0"/>
              <w:spacing w:before="75" w:beforeAutospacing="0" w:after="0" w:afterAutospacing="0"/>
              <w:ind w:left="0" w:right="0"/>
              <w:jc w:val="center"/>
              <w:rPr>
                <w:rFonts w:hint="default" w:ascii="宋体" w:hAnsi="宋体" w:eastAsia="宋体" w:cs="宋体"/>
                <w:b/>
                <w:bCs w:val="0"/>
                <w:kern w:val="0"/>
                <w:sz w:val="24"/>
                <w:szCs w:val="24"/>
                <w:lang w:val="en-US" w:eastAsia="zh-CN" w:bidi="ar"/>
              </w:rPr>
            </w:pPr>
            <w:r>
              <w:rPr>
                <w:rFonts w:hint="eastAsia" w:ascii="宋体" w:hAnsi="宋体" w:eastAsia="宋体" w:cs="宋体"/>
                <w:b/>
                <w:bCs w:val="0"/>
                <w:kern w:val="0"/>
                <w:sz w:val="24"/>
                <w:szCs w:val="24"/>
                <w:lang w:val="en-US" w:eastAsia="zh-CN" w:bidi="ar"/>
              </w:rPr>
              <w:t>金额</w:t>
            </w:r>
          </w:p>
        </w:tc>
      </w:tr>
      <w:tr w14:paraId="43F3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1"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14:paraId="27C82CFF">
            <w:pPr>
              <w:keepNext w:val="0"/>
              <w:keepLines w:val="0"/>
              <w:widowControl/>
              <w:suppressLineNumbers w:val="0"/>
              <w:autoSpaceDE w:val="0"/>
              <w:autoSpaceDN/>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1</w:t>
            </w:r>
          </w:p>
        </w:tc>
        <w:tc>
          <w:tcPr>
            <w:tcW w:w="6846" w:type="dxa"/>
            <w:tcBorders>
              <w:top w:val="single" w:color="auto" w:sz="4" w:space="0"/>
              <w:left w:val="single" w:color="auto" w:sz="4" w:space="0"/>
              <w:bottom w:val="single" w:color="auto" w:sz="4" w:space="0"/>
              <w:right w:val="single" w:color="auto" w:sz="4" w:space="0"/>
            </w:tcBorders>
            <w:noWrap w:val="0"/>
            <w:vAlign w:val="center"/>
          </w:tcPr>
          <w:p w14:paraId="39AF6311">
            <w:pPr>
              <w:keepNext w:val="0"/>
              <w:keepLines w:val="0"/>
              <w:widowControl w:val="0"/>
              <w:suppressLineNumbers w:val="0"/>
              <w:spacing w:before="29"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民辅警及工作人员食堂食材配送(蔬菜、米、面粉、油、猪肉、禽肉、鱼其他肉类等)</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371FE82C">
            <w:pPr>
              <w:keepNext w:val="0"/>
              <w:keepLines w:val="0"/>
              <w:widowControl/>
              <w:suppressLineNumbers w:val="0"/>
              <w:autoSpaceDE w:val="0"/>
              <w:autoSpaceDN/>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1年</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0DC70B49">
            <w:pPr>
              <w:keepNext w:val="0"/>
              <w:keepLines w:val="0"/>
              <w:widowControl/>
              <w:suppressLineNumbers w:val="0"/>
              <w:autoSpaceDE w:val="0"/>
              <w:autoSpaceDN/>
              <w:spacing w:before="0" w:beforeAutospacing="0" w:after="0" w:afterAutospacing="0"/>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81.6万元</w:t>
            </w:r>
          </w:p>
        </w:tc>
      </w:tr>
      <w:tr w14:paraId="0434F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1"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14:paraId="4247EE8B">
            <w:pPr>
              <w:keepNext w:val="0"/>
              <w:keepLines w:val="0"/>
              <w:widowControl/>
              <w:suppressLineNumbers w:val="0"/>
              <w:autoSpaceDE w:val="0"/>
              <w:autoSpaceDN/>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2</w:t>
            </w:r>
          </w:p>
        </w:tc>
        <w:tc>
          <w:tcPr>
            <w:tcW w:w="6846" w:type="dxa"/>
            <w:tcBorders>
              <w:top w:val="single" w:color="auto" w:sz="4" w:space="0"/>
              <w:left w:val="single" w:color="auto" w:sz="4" w:space="0"/>
              <w:bottom w:val="single" w:color="auto" w:sz="4" w:space="0"/>
              <w:right w:val="single" w:color="auto" w:sz="4" w:space="0"/>
            </w:tcBorders>
            <w:noWrap w:val="0"/>
            <w:vAlign w:val="center"/>
          </w:tcPr>
          <w:p w14:paraId="23606AF0">
            <w:pPr>
              <w:keepNext w:val="0"/>
              <w:keepLines w:val="0"/>
              <w:widowControl w:val="0"/>
              <w:suppressLineNumbers w:val="0"/>
              <w:spacing w:before="29"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在押人员食堂食材配送(蔬菜、米、面粉、油、猪肉、禽肉、鱼其他肉类等)</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5DCBB697">
            <w:pPr>
              <w:keepNext w:val="0"/>
              <w:keepLines w:val="0"/>
              <w:widowControl/>
              <w:suppressLineNumbers w:val="0"/>
              <w:autoSpaceDE w:val="0"/>
              <w:autoSpaceDN/>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1年</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7A8E91C1">
            <w:pPr>
              <w:keepNext w:val="0"/>
              <w:keepLines w:val="0"/>
              <w:widowControl/>
              <w:suppressLineNumbers w:val="0"/>
              <w:autoSpaceDE w:val="0"/>
              <w:autoSpaceDN/>
              <w:spacing w:before="0" w:beforeAutospacing="0" w:after="0" w:afterAutospacing="0"/>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90万元</w:t>
            </w:r>
          </w:p>
        </w:tc>
      </w:tr>
    </w:tbl>
    <w:p w14:paraId="0127140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注：</w:t>
      </w:r>
    </w:p>
    <w:p w14:paraId="1CDB109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1、因本项目食堂物资供应人数和市场价格的不确定性，结算以采购人实际采购金额为准。</w:t>
      </w:r>
    </w:p>
    <w:p w14:paraId="68F962F6">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三、各包相关要求</w:t>
      </w:r>
    </w:p>
    <w:p w14:paraId="4F6BF736">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配送要求：各包的中标人都应按采购人的采购计划要求（包含多次、分期分批到货等）配送。采购人提前向配送公司提供“采购计划单”一式两份，配送公司需在指定时间按“采购计划单”明细运输至指定地点并进行分类（双方有特殊约定的按照约定时间配送）。</w:t>
      </w:r>
    </w:p>
    <w:p w14:paraId="0BC1A4C2">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以上两个包采购人如有临时配送要求，配送公司应按要求配送。</w:t>
      </w:r>
    </w:p>
    <w:p w14:paraId="49713FD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1.1 配送公司必须具备符合行业规定及满足配送需要的仓储、交通运输等设施设备，确保食品原料的安全储存和安全运输。</w:t>
      </w:r>
    </w:p>
    <w:p w14:paraId="3A97DAB4">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1.2 配送公司提供的食品原料必须是符合国家标准及行业标准的食品。</w:t>
      </w:r>
    </w:p>
    <w:p w14:paraId="11ADEC43">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1.3 食品运输必须采用符合卫生标准的外包装和运载工具，并且要保持清洁和定期消毒。运输车厢的内仓，应使用抗腐蚀、防潮，易清洁消毒的材料。车厢内无不良气味、异味。食品堆放科学合理，避免造成食品的交叉污染，如对温度有要求的食品应确定食品温度。</w:t>
      </w:r>
    </w:p>
    <w:p w14:paraId="751E728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highlight w:val="red"/>
          <w:vertAlign w:val="baseline"/>
        </w:rPr>
      </w:pPr>
      <w:r>
        <w:rPr>
          <w:rFonts w:hint="eastAsia" w:ascii="宋体" w:hAnsi="宋体" w:eastAsia="宋体" w:cs="宋体"/>
          <w:kern w:val="2"/>
          <w:sz w:val="24"/>
          <w:szCs w:val="24"/>
          <w:vertAlign w:val="baseline"/>
          <w:lang w:val="en-US" w:eastAsia="zh-CN" w:bidi="ar"/>
        </w:rPr>
        <w:t>1.4 冷藏、冷冻食品和肉类必须用冷藏、冷冻载具运输，应当有必要的保温设备并在整个运输过程中保持安全的冷藏、冷冻温度。整个运输过程应科学合理，运输车辆应定期清洁，保持性能稳定，符合规定的温度要求，使运输食品处于恒定的环境中。</w:t>
      </w:r>
    </w:p>
    <w:p w14:paraId="07441B21">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1.5 运输过程须保证食品的卫生与安全，交通工具应停放在采购人指定的地点。</w:t>
      </w:r>
    </w:p>
    <w:p w14:paraId="20F7226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1.6 配送公司需自有或合作的无公害农产品蔬菜种植基地。</w:t>
      </w:r>
    </w:p>
    <w:p w14:paraId="75817452">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1.7 配送过程中如采购人验收质量不合格的，配送公司必须于一个小时内重新送货上门。配送公司如送货迟到超过30分钟以上一次提出口头警告，并要求作出书面保证，二次扣罚当月总货款的10%。三次以上，采购人将解除其供应合同，由此造成的所有损失由配送公司自行承担。</w:t>
      </w:r>
    </w:p>
    <w:p w14:paraId="383CEF4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1.8 配送公司配送时需提供“送货清单”一式两份给采购人，“送货清单”内容需包含产品名称、产品来源、产品重量、产品单价及总价等内容，由采购人根据“送货清单”核准称重。</w:t>
      </w:r>
    </w:p>
    <w:p w14:paraId="113435C8">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2.验收要求</w:t>
      </w:r>
    </w:p>
    <w:p w14:paraId="1562A97E">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2.1 本项目所指的商品及服务应符合招标文件的所述的标准；如果没有提及适用标准，则应符合中华人民共和国国家标准或行业标准；所有标准必须是有关机构发布的最新版本的标准。</w:t>
      </w:r>
    </w:p>
    <w:p w14:paraId="3D6DB4C0">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2.2 商品有包装的，商品的包装必须完整清洁（无损、无污、无皱），有注册商标、成分、生产日期、生产厂家和保质期等。采购人有权拒收包装不整齐、已拆封的商品。</w:t>
      </w:r>
    </w:p>
    <w:p w14:paraId="7C2C0C83">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2.3 采购人发现商品出现损坏（包括表面损坏），或出现水渍、串味、受潮等导致商品性质改变的，配送公司必须无条件退货或更换商品。</w:t>
      </w:r>
    </w:p>
    <w:p w14:paraId="62EBB55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2.4 配送公司保证所提供的鲜肉类、生禽、鲜水产的多样性和季节性，以保证新鲜感。</w:t>
      </w:r>
    </w:p>
    <w:p w14:paraId="0BF8E87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2.5 所供物资按除箱净重过磅，最终交易重量以采购人确认的过磅数为准。</w:t>
      </w:r>
    </w:p>
    <w:p w14:paraId="4D75CAF5">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2.6 配送公司所供物资超出“采购计划单 ”明细的采购人自行退货，不再接收。</w:t>
      </w:r>
    </w:p>
    <w:p w14:paraId="1268A36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3.质量要求</w:t>
      </w:r>
    </w:p>
    <w:p w14:paraId="0A67B25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3.1 执行标准：《中华人民共和国食品安全法》、《食品安全法实施条例》、《餐饮服务食品安全监督管理办法》及其他相关食品质量安全标准。</w:t>
      </w:r>
    </w:p>
    <w:p w14:paraId="61737E6A">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3.2 配送公司所提供的产品必须符合食品安全法和国家食品安全质量标准。猪肉类需提供合法屠宰加工检验证明或检验检疫证明，预包装食品包装完整，生产日期、保质期、生产厂家、净重和SC标识齐全明晰。</w:t>
      </w:r>
    </w:p>
    <w:p w14:paraId="0363C6F4">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3.3 肉类：要求为采购人指定部位，肉类必须符合国家有关标准，肉质紧密，纤维清晰有弹性，肌肉有光泽，色泽均匀，脂肪乳白色，外部湿润不粘手，具有新鲜肉固有的气味，无腐败变质及异味等。</w:t>
      </w:r>
    </w:p>
    <w:p w14:paraId="1550AB0B">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3.4 禽类、其他食材：冻制品的冷冻时间不得超过6个月。须提供经动物卫生监督机构检疫检验合格证书复印件和生产厂家的检测报告复印件。疫情期间，冷冻食品外包装须有专门机构的核酸检测证明。冷冻禽类食品解冻净重量不少于标识量的85%。</w:t>
      </w:r>
    </w:p>
    <w:p w14:paraId="5ECAFF5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kern w:val="2"/>
          <w:sz w:val="24"/>
          <w:szCs w:val="24"/>
          <w:vertAlign w:val="baseline"/>
          <w:lang w:val="en-US" w:eastAsia="zh-CN" w:bidi="ar"/>
        </w:rPr>
        <w:t>3.5 鱼类：鲜鱼鳞片完整，有光泽无脱落，鳃口紧闭，眼球光亮透明，鱼鳃鲜</w:t>
      </w:r>
      <w:r>
        <w:rPr>
          <w:rFonts w:hint="eastAsia" w:ascii="宋体" w:hAnsi="宋体" w:eastAsia="宋体" w:cs="宋体"/>
          <w:color w:val="17365D"/>
          <w:kern w:val="2"/>
          <w:sz w:val="24"/>
          <w:szCs w:val="24"/>
          <w:vertAlign w:val="baseline"/>
          <w:lang w:val="en-US" w:eastAsia="zh-CN" w:bidi="ar"/>
        </w:rPr>
        <w:t>红，鳍尾完整，确保皮肤天然色泽明显。鱼体饱满结实、新鲜、无腐烂异味，肉质紧密有弹性，无离骨脱刺现象。鲜鱼类来源可靠放心，无毒，无害，无污染等。</w:t>
      </w:r>
    </w:p>
    <w:p w14:paraId="620EC55E">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3.6 蔬菜、瓜果</w:t>
      </w:r>
    </w:p>
    <w:p w14:paraId="7444F230">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瓜果类、蔬菜类必须是优质货品，不得含有残留农药或污染物，供货商必须保证所供应的蔬菜符合国家相关食品安全卫生标准，必须每天提供农药残留检测报告，保证送货质量，诚实守信。具体配送需求如下：</w:t>
      </w:r>
    </w:p>
    <w:p w14:paraId="1F68EC3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1）叶菜类：外形正常，叶梗光滑幼嬾，不干瘪凋萎，无过多黄叶，色泽正常。去除根须，不含土，无虫害，大白菜、卷心菜切开心不变黑，无腐烂情形，无明显浸水现象。农药残留不超标。</w:t>
      </w:r>
    </w:p>
    <w:p w14:paraId="77B9CCF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2）瓜果类：外表光亮无斑点，有新鲜连接的秧，形状正常、大小均匀，无软塌，成熟度适度。无腐烂，无污染，清洁、新鲜，无异味、无病虫损害。农药残留不超标。</w:t>
      </w:r>
    </w:p>
    <w:p w14:paraId="4B66AAC0">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3）根茎类（如香芋、土豆、莴笋）：无虫咬、发芽、发霉现象，新鲜。农药残留不超标。</w:t>
      </w:r>
    </w:p>
    <w:p w14:paraId="4CEA91BE">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4）花果类（如西兰花、 白菜花）：无虫害，成熟度良好，新鲜固有的色泽鲜明，无发霉发黄。农药残留不超标。</w:t>
      </w:r>
    </w:p>
    <w:p w14:paraId="406EF6C0">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5）水果类：当季各类水果，无虫、无杂质、须在48小时内采摘供应，原水果须保证果面干净、无明显泥土、码放整齐、无破损、大小基本统一，不得过熟或欠熟。</w:t>
      </w:r>
    </w:p>
    <w:p w14:paraId="268788B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b w:val="0"/>
          <w:bCs w:val="0"/>
          <w:color w:val="17365D"/>
          <w:kern w:val="2"/>
          <w:sz w:val="24"/>
          <w:szCs w:val="24"/>
          <w:vertAlign w:val="baseline"/>
          <w:lang w:val="en-US" w:eastAsia="zh-CN" w:bidi="ar"/>
        </w:rPr>
        <w:t>3.7 干货、调味品：要求物资干燥、无杂质、无霉变、无硫磺等刺激性气味。干货类二氧化硫残留量、总砷含量不超过国家相关卫生标准。所有产品包装必须是合格的塑料瓶、塑料桶或塑料袋，包装不得采用玻璃、金属制品。预包装食品不得出现临期商品，保质期不少于规定保质期的二分之一时间。产品在保质期内出现非采购人人为原因所导致的质量问题，配送公司负责包退、包换。</w:t>
      </w:r>
    </w:p>
    <w:p w14:paraId="29D8CCE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b w:val="0"/>
          <w:bCs w:val="0"/>
          <w:color w:val="17365D"/>
          <w:kern w:val="2"/>
          <w:sz w:val="24"/>
          <w:szCs w:val="24"/>
          <w:vertAlign w:val="baseline"/>
          <w:lang w:val="en-US" w:eastAsia="zh-CN" w:bidi="ar"/>
        </w:rPr>
        <w:t>3.8 米：有“SC”标志，</w:t>
      </w:r>
      <w:r>
        <w:rPr>
          <w:rFonts w:hint="eastAsia" w:ascii="宋体" w:hAnsi="宋体" w:eastAsia="宋体" w:cs="宋体"/>
          <w:color w:val="17365D"/>
          <w:kern w:val="2"/>
          <w:sz w:val="24"/>
          <w:szCs w:val="24"/>
          <w:vertAlign w:val="baseline"/>
          <w:lang w:val="en-US" w:eastAsia="zh-CN" w:bidi="ar"/>
        </w:rPr>
        <w:t>色泽精白明亮，颗粒大小均匀、丰满坚实，粒面光滑、完整，少有腹白、爆腰粒和碎米，具有正常的米香；无虫蛀粒、黄粒米、霉变粒和病斑粒，无杂质；无霉味、哈喇味、酸败味、油污味等异味。无毒、无污染，符合国家食品安全标准，有检验合格证。质量等级为二级及以上。供货时的剩余保质期不少于三分之二。</w:t>
      </w:r>
    </w:p>
    <w:p w14:paraId="4C163AB6">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3.9 面粉：</w:t>
      </w:r>
      <w:r>
        <w:rPr>
          <w:rFonts w:hint="eastAsia" w:ascii="宋体" w:hAnsi="宋体" w:eastAsia="宋体" w:cs="宋体"/>
          <w:b w:val="0"/>
          <w:bCs w:val="0"/>
          <w:color w:val="17365D"/>
          <w:kern w:val="2"/>
          <w:sz w:val="24"/>
          <w:szCs w:val="24"/>
          <w:vertAlign w:val="baseline"/>
          <w:lang w:val="en-US" w:eastAsia="zh-CN" w:bidi="ar"/>
        </w:rPr>
        <w:t>有“SC”标志，</w:t>
      </w:r>
      <w:r>
        <w:rPr>
          <w:rFonts w:hint="eastAsia" w:ascii="宋体" w:hAnsi="宋体" w:eastAsia="宋体" w:cs="宋体"/>
          <w:color w:val="17365D"/>
          <w:kern w:val="2"/>
          <w:sz w:val="24"/>
          <w:szCs w:val="24"/>
          <w:vertAlign w:val="baseline"/>
          <w:lang w:val="en-US" w:eastAsia="zh-CN" w:bidi="ar"/>
        </w:rPr>
        <w:t>粉质干爽、细腻、无发霉、板结、色泽乳白或略带淡黄色、具面粉清香、无异物、异味。面粉等级须为不低于国家最新标准规定的特制一级面粉。要求提供品牌美誉度高、市场占有率高的产品，并提供商品溯源。供货时的剩余保质期不少于三分之二。</w:t>
      </w:r>
    </w:p>
    <w:p w14:paraId="62E51563">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3.10 粮油：</w:t>
      </w:r>
      <w:r>
        <w:rPr>
          <w:rFonts w:hint="eastAsia" w:ascii="宋体" w:hAnsi="宋体" w:eastAsia="宋体" w:cs="宋体"/>
          <w:b w:val="0"/>
          <w:bCs w:val="0"/>
          <w:color w:val="17365D"/>
          <w:kern w:val="2"/>
          <w:sz w:val="24"/>
          <w:szCs w:val="24"/>
          <w:vertAlign w:val="baseline"/>
          <w:lang w:val="en-US" w:eastAsia="zh-CN" w:bidi="ar"/>
        </w:rPr>
        <w:t>有“SC”标志，非转基因油料生产，</w:t>
      </w:r>
      <w:r>
        <w:rPr>
          <w:rFonts w:hint="eastAsia" w:ascii="宋体" w:hAnsi="宋体" w:eastAsia="宋体" w:cs="宋体"/>
          <w:color w:val="17365D"/>
          <w:kern w:val="2"/>
          <w:sz w:val="24"/>
          <w:szCs w:val="24"/>
          <w:vertAlign w:val="baseline"/>
          <w:lang w:val="en-US" w:eastAsia="zh-CN" w:bidi="ar"/>
        </w:rPr>
        <w:t>产品须具备厂商卫生检验合格证；油等级须为不低于国家最新标准规定的三级粮油。要求提供品牌美誉度高、市场占有率高的产品，并提供商品溯源。供货时的剩余保质期不少于三分之二。</w:t>
      </w:r>
    </w:p>
    <w:p w14:paraId="77851344">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3.11 蛋类：蛋壳清洁完整，色泽鲜明，大小均匀、无破损、裂纹，无霉斑，灯光透视时，整个蛋呈桔黄色至橙红色，蛋黄不见或略见阴影，没有霉味、酸味，臭味等不良气味，打开后蛋黄凸起、完整、有韧性，蛋白澄清、透明、稀稠分明，无异味。所供每批次禽蛋必须有《动物检疫合格证明》，现场查验。</w:t>
      </w:r>
    </w:p>
    <w:p w14:paraId="3DD9E465">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3.12 乳制品：有“SC”标志，标明加工厂名称、品名、生产日期、保持期或保存期，供货时的剩余保质期不少于三分之二，产品标准号等内容。呈乳白色或捎带微黄色，具有新鲜牛乳应有的香味，无异味，呈均匀乳液（酸奶呈粘稠状均匀乳液），无沉淀，无凝块，无肉眼可见机械杂质。</w:t>
      </w:r>
    </w:p>
    <w:p w14:paraId="610E6C1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4、各包的投标人提供食品生产许可证或食品经营许可证及配送人员的健康证明。</w:t>
      </w:r>
    </w:p>
    <w:p w14:paraId="6CCFC3ED">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5、配送产品不得出现产品临期、缺斤短两、溃烂等情况，首次出现发生给予限令整改通知,第二次出现终止协议。因配送产品不合格导致所有责任均由配送公司全权负责。</w:t>
      </w:r>
    </w:p>
    <w:p w14:paraId="55210AA4">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四、各包每次配送点、配送份数计划</w:t>
      </w:r>
    </w:p>
    <w:p w14:paraId="640822A1">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1、各包的中标人要求配送到指定的配送点，各包的中标人及配送工作人员均通过采购人的审核后双方签订采购合同。</w:t>
      </w:r>
    </w:p>
    <w:p w14:paraId="28896988">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2、配送实施人员素质要求高（提供配送实施人员无犯罪行为证明）、配送产品质量及安全要求高、实施效果要好；各包的中标人不得以不了解配送区域分布情况、或者合同金额太小、或者实施距离远近、实施地点交通状况等等因素作为拒签合同的理由。</w:t>
      </w:r>
    </w:p>
    <w:p w14:paraId="7197002D">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3、各包其它需要说明的事项：</w:t>
      </w:r>
    </w:p>
    <w:p w14:paraId="203E31F1">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3.1 各包的中标人负责送货到达采购人指定的配送点（包含多次、分期分批到货等），由此发生的费用，如检验、运输、保险、装卸、现场搬运、更换及售后服务等，均由各包的中标人承担。</w:t>
      </w:r>
    </w:p>
    <w:p w14:paraId="190B2C3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3.2 采购人将不定期采用随机抽样方式对各包的中标人所提供的产品进行检测，检测结果超出国家食品质量安全卫生标准的，送由有资质的第三方检测机构复检，复检结果不合格的，赔偿采购人所有损失，如产生严重后果的，需承担法律责任。</w:t>
      </w:r>
    </w:p>
    <w:p w14:paraId="407F7603">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五、违约责任</w:t>
      </w:r>
    </w:p>
    <w:p w14:paraId="64276E4C">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1.因配送公司原因未按时提供物资或“采购计划单”中需交货的数量、质量等不符合合同约定，使采购人遭受损失或因此扰乱正常管理秩序的，配送公司承担相应的违约责任，每次最低罚款1000元。</w:t>
      </w:r>
    </w:p>
    <w:p w14:paraId="0CF34E66">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b w:val="0"/>
          <w:bCs w:val="0"/>
          <w:color w:val="17365D"/>
          <w:kern w:val="2"/>
          <w:sz w:val="24"/>
          <w:szCs w:val="24"/>
          <w:vertAlign w:val="baseline"/>
          <w:lang w:val="en-US" w:eastAsia="zh-CN" w:bidi="ar"/>
        </w:rPr>
        <w:t>2.采购人不定期对市场价格进行考察，以</w:t>
      </w:r>
      <w:r>
        <w:rPr>
          <w:rFonts w:hint="eastAsia" w:ascii="宋体" w:hAnsi="宋体" w:eastAsia="宋体" w:cs="宋体"/>
          <w:kern w:val="2"/>
          <w:sz w:val="24"/>
          <w:szCs w:val="24"/>
          <w:lang w:val="en-US" w:eastAsia="zh-CN" w:bidi="ar"/>
        </w:rPr>
        <w:t>衡阳县城西市场或富森百货</w:t>
      </w:r>
      <w:r>
        <w:rPr>
          <w:rFonts w:hint="eastAsia" w:ascii="宋体" w:hAnsi="宋体" w:eastAsia="宋体" w:cs="宋体"/>
          <w:b w:val="0"/>
          <w:bCs w:val="0"/>
          <w:color w:val="17365D"/>
          <w:kern w:val="2"/>
          <w:sz w:val="24"/>
          <w:szCs w:val="24"/>
          <w:vertAlign w:val="baseline"/>
          <w:lang w:val="en-US" w:eastAsia="zh-CN" w:bidi="ar"/>
        </w:rPr>
        <w:t>综合价格为准，最高价格不得高于富森百货销售价格。如发现配送公司所供价格有高于市场批发价的行为，第一次扣除配送公司当月货款的20%作为处罚，如配送公司第二次出现类似行为，则采购人有权终止合同。</w:t>
      </w:r>
    </w:p>
    <w:p w14:paraId="2651762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3.配送公司出现供货能力不足的现象以至采购人有证据证明配送公司无继续履约能力，或配送公司擅自将与采购人签订的供货项目提供给其他配送公司的，采购人有权终止合同。并要求配送公司对其违约行为给采购人造成的损失进行赔偿。</w:t>
      </w:r>
    </w:p>
    <w:p w14:paraId="190DE30A">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4.配送公司提供物资的规格、卫生质量标准与合同规定不符时，采购人可以拒收，并向采购人偿付逾期货或少交部分商品总值的5％的违约金（由供货结算款内扣除）。若连续出现3次类似情况的，采购人有权终止合同。</w:t>
      </w:r>
    </w:p>
    <w:p w14:paraId="0836C829">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5.配送公司如经有关部门证明确因不可抗力无法按时交货，采购人仍然需要配送公司交货的，配送公司可以迟延交货，不按违约处理。</w:t>
      </w:r>
    </w:p>
    <w:p w14:paraId="710A65C7">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6.配送公司提供假冒伪劣、过期、变质的、有毒食品的，一经发现，除无条件退货或换货外，还将受到如下处罚：</w:t>
      </w:r>
    </w:p>
    <w:p w14:paraId="3A64000B">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①配送公司提供假冒伪劣、过期、变质食品的，要求无条件退货或换货外，被处以当次供应物资货款2倍的罚款，罚款由供货结算款内扣除。</w:t>
      </w:r>
    </w:p>
    <w:p w14:paraId="478592B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②如因配送公司提供的食品，造成食品安全事故的，配送公司除需负担全数之医药费（由供货结算款内扣除），不足部分配送公司须补足，采购人无条件取消配送公司供货资格，配送公司同时承担相应的民事及刑事法律责任及放弃先诉抗辩权。</w:t>
      </w:r>
    </w:p>
    <w:p w14:paraId="5357D418">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1"/>
          <w:szCs w:val="21"/>
          <w:vertAlign w:val="baseline"/>
        </w:rPr>
      </w:pPr>
      <w:r>
        <w:rPr>
          <w:rFonts w:hint="eastAsia" w:ascii="宋体" w:hAnsi="宋体" w:eastAsia="宋体" w:cs="宋体"/>
          <w:color w:val="17365D"/>
          <w:kern w:val="2"/>
          <w:sz w:val="24"/>
          <w:szCs w:val="24"/>
          <w:vertAlign w:val="baseline"/>
          <w:lang w:val="en-US" w:eastAsia="zh-CN" w:bidi="ar"/>
        </w:rPr>
        <w:t>③配送公司有购买在有效期内的食品安全责任险。</w:t>
      </w:r>
    </w:p>
    <w:p w14:paraId="23711835">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7. 采购人认为配送公司所供物资质量与合同不符的，双方协商不成时，经鉴定所供物资确为伪劣商品的，采购人有权终止合同，配送公司应承担货品的检测费用及违约费。</w:t>
      </w:r>
    </w:p>
    <w:p w14:paraId="0A119768">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六、其他要求及说明</w:t>
      </w:r>
    </w:p>
    <w:p w14:paraId="07E7234A">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color w:val="17365D"/>
          <w:kern w:val="2"/>
          <w:sz w:val="24"/>
          <w:szCs w:val="24"/>
          <w:vertAlign w:val="baseline"/>
        </w:rPr>
      </w:pPr>
      <w:r>
        <w:rPr>
          <w:rFonts w:hint="eastAsia" w:ascii="宋体" w:hAnsi="宋体" w:eastAsia="宋体" w:cs="宋体"/>
          <w:color w:val="17365D"/>
          <w:kern w:val="2"/>
          <w:sz w:val="24"/>
          <w:szCs w:val="24"/>
          <w:vertAlign w:val="baseline"/>
          <w:lang w:val="en-US" w:eastAsia="zh-CN" w:bidi="ar"/>
        </w:rPr>
        <w:t>1、付款方式：由中标人每月10号前提供上个月票据或凭证，经审核确认后开具正式税务发票，按程序支付。</w:t>
      </w:r>
    </w:p>
    <w:p w14:paraId="113A61D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2、因本项目食堂物资供应人数和市场价格的不确定性，结算以采购人实际采购金额为准。因此各包的中标价和签订采购合同的金额为所中包号的采购预算价，但结算以采购人实际采购金额为准。</w:t>
      </w:r>
    </w:p>
    <w:p w14:paraId="7A5F80BF">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2" w:firstLineChars="200"/>
        <w:jc w:val="both"/>
        <w:textAlignment w:val="baseline"/>
        <w:rPr>
          <w:rFonts w:hint="eastAsia" w:ascii="宋体" w:hAnsi="宋体" w:eastAsia="宋体" w:cs="宋体"/>
          <w:b/>
          <w:bCs/>
          <w:kern w:val="2"/>
          <w:sz w:val="24"/>
          <w:szCs w:val="24"/>
          <w:vertAlign w:val="baseline"/>
        </w:rPr>
      </w:pPr>
      <w:r>
        <w:rPr>
          <w:rFonts w:hint="eastAsia" w:ascii="宋体" w:hAnsi="宋体" w:eastAsia="宋体" w:cs="宋体"/>
          <w:b/>
          <w:bCs/>
          <w:kern w:val="2"/>
          <w:sz w:val="24"/>
          <w:szCs w:val="24"/>
          <w:vertAlign w:val="baseline"/>
          <w:lang w:val="en-US" w:eastAsia="zh-CN" w:bidi="ar"/>
        </w:rPr>
        <w:t>2.1 折扣率释义：例如核定的单价为100元，投标人如以95元的价格供货，则折扣率为95％。</w:t>
      </w:r>
    </w:p>
    <w:p w14:paraId="124A17F8">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3、服务期：一年</w:t>
      </w:r>
      <w:r>
        <w:rPr>
          <w:rFonts w:hint="eastAsia" w:ascii="宋体" w:hAnsi="宋体" w:eastAsia="宋体" w:cs="宋体"/>
          <w:bCs w:val="0"/>
          <w:iCs w:val="0"/>
          <w:spacing w:val="0"/>
          <w:kern w:val="0"/>
          <w:sz w:val="24"/>
          <w:szCs w:val="24"/>
          <w:vertAlign w:val="baseline"/>
          <w:lang w:val="en-US" w:eastAsia="zh-CN" w:bidi="ar"/>
        </w:rPr>
        <w:t>（具体时间以签订合同为准）</w:t>
      </w:r>
      <w:r>
        <w:rPr>
          <w:rFonts w:hint="eastAsia" w:ascii="宋体" w:hAnsi="宋体" w:eastAsia="宋体" w:cs="宋体"/>
          <w:kern w:val="2"/>
          <w:sz w:val="24"/>
          <w:szCs w:val="24"/>
          <w:vertAlign w:val="baseline"/>
          <w:lang w:val="en-US" w:eastAsia="zh-CN" w:bidi="ar"/>
        </w:rPr>
        <w:t>。</w:t>
      </w:r>
    </w:p>
    <w:p w14:paraId="2D9EE6B0">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4、本项目合同服务期内如因为上级政策调整等不可抗因素，采购人有权中止合同，双方互不追究违约责任。</w:t>
      </w:r>
    </w:p>
    <w:p w14:paraId="3FA94F5E">
      <w:pPr>
        <w:keepNext w:val="0"/>
        <w:keepLines w:val="0"/>
        <w:widowControl/>
        <w:suppressLineNumbers w:val="0"/>
        <w:kinsoku w:val="0"/>
        <w:autoSpaceDE w:val="0"/>
        <w:autoSpaceDN w:val="0"/>
        <w:adjustRightInd w:val="0"/>
        <w:snapToGrid w:val="0"/>
        <w:spacing w:before="0" w:beforeAutospacing="0" w:after="0" w:afterAutospacing="0" w:line="360" w:lineRule="auto"/>
        <w:ind w:left="0" w:right="0" w:firstLine="480" w:firstLineChars="200"/>
        <w:jc w:val="both"/>
        <w:textAlignment w:val="baseline"/>
        <w:rPr>
          <w:rFonts w:hint="eastAsia" w:ascii="宋体" w:hAnsi="宋体" w:eastAsia="宋体" w:cs="宋体"/>
          <w:kern w:val="2"/>
          <w:sz w:val="24"/>
          <w:szCs w:val="24"/>
          <w:vertAlign w:val="baseline"/>
        </w:rPr>
      </w:pPr>
      <w:r>
        <w:rPr>
          <w:rFonts w:hint="eastAsia" w:ascii="宋体" w:hAnsi="宋体" w:eastAsia="宋体" w:cs="宋体"/>
          <w:kern w:val="2"/>
          <w:sz w:val="24"/>
          <w:szCs w:val="24"/>
          <w:vertAlign w:val="baseline"/>
          <w:lang w:val="en-US" w:eastAsia="zh-CN" w:bidi="ar"/>
        </w:rPr>
        <w:t>5、响应时间、交货时间、交货地点、交货方式、服务期、配送要求和质量要求等商务技术条款为一般偏离。</w:t>
      </w:r>
    </w:p>
    <w:p w14:paraId="7A9635FB">
      <w:pPr>
        <w:keepNext w:val="0"/>
        <w:keepLines w:val="0"/>
        <w:widowControl w:val="0"/>
        <w:suppressLineNumbers w:val="0"/>
        <w:autoSpaceDE w:val="0"/>
        <w:autoSpaceDN/>
        <w:spacing w:before="0" w:beforeAutospacing="0" w:after="0" w:afterAutospacing="0" w:line="480" w:lineRule="exact"/>
        <w:ind w:left="0" w:right="0" w:firstLine="480" w:firstLineChars="2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6、各包最高限价以每批次需求计划下达当日湖南省商务厅发布的价格为最高限价；基准价参照衡阳县城西市场或富森百货的销售价格。</w:t>
      </w:r>
    </w:p>
    <w:bookmarkEnd w:id="0"/>
    <w:bookmarkEnd w:id="2"/>
    <w:p w14:paraId="2C7FB573">
      <w:pPr>
        <w:keepNext w:val="0"/>
        <w:keepLines w:val="0"/>
        <w:widowControl/>
        <w:suppressLineNumbers w:val="0"/>
        <w:adjustRightInd w:val="0"/>
        <w:snapToGrid w:val="0"/>
        <w:spacing w:before="240" w:beforeAutospacing="0" w:after="240" w:afterAutospacing="0" w:line="360" w:lineRule="auto"/>
        <w:ind w:left="0" w:leftChars="0" w:firstLine="0" w:firstLineChars="0"/>
        <w:jc w:val="center"/>
        <w:textAlignment w:val="baseline"/>
        <w:outlineLvl w:val="1"/>
        <w:rPr>
          <w:rFonts w:hint="eastAsia" w:ascii="宋体" w:hAnsi="宋体" w:eastAsia="宋体" w:cs="宋体"/>
          <w:b/>
          <w:bCs w:val="0"/>
          <w:iCs w:val="0"/>
          <w:color w:val="000000"/>
          <w:spacing w:val="0"/>
          <w:kern w:val="0"/>
          <w:sz w:val="28"/>
          <w:szCs w:val="28"/>
          <w:lang w:val="en-US" w:eastAsia="zh-CN" w:bidi="ar"/>
        </w:rPr>
      </w:pPr>
      <w:bookmarkStart w:id="3" w:name="_Toc256000015"/>
      <w:r>
        <w:rPr>
          <w:rFonts w:hint="eastAsia" w:ascii="宋体" w:hAnsi="宋体" w:eastAsia="宋体" w:cs="宋体"/>
          <w:b/>
          <w:bCs w:val="0"/>
          <w:color w:val="000000"/>
          <w:kern w:val="2"/>
          <w:sz w:val="28"/>
          <w:szCs w:val="28"/>
          <w:lang w:val="en-US" w:eastAsia="zh-CN" w:bidi="ar"/>
        </w:rPr>
        <w:t>第二节   商务要求</w:t>
      </w:r>
      <w:bookmarkEnd w:id="3"/>
    </w:p>
    <w:p w14:paraId="43466BC5">
      <w:pPr>
        <w:keepNext w:val="0"/>
        <w:keepLines w:val="0"/>
        <w:widowControl/>
        <w:suppressLineNumbers w:val="0"/>
        <w:autoSpaceDE w:val="0"/>
        <w:autoSpaceDN/>
        <w:spacing w:before="240" w:beforeLines="100" w:beforeAutospacing="0" w:after="240" w:afterLines="100" w:afterAutospacing="0" w:line="360" w:lineRule="auto"/>
        <w:ind w:left="0" w:right="0"/>
        <w:jc w:val="both"/>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一、主要商务要求</w:t>
      </w:r>
    </w:p>
    <w:tbl>
      <w:tblPr>
        <w:tblStyle w:val="4"/>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15" w:type="dxa"/>
          <w:left w:w="15" w:type="dxa"/>
          <w:bottom w:w="15" w:type="dxa"/>
          <w:right w:w="15" w:type="dxa"/>
        </w:tblCellMar>
      </w:tblPr>
      <w:tblGrid>
        <w:gridCol w:w="3553"/>
        <w:gridCol w:w="5561"/>
      </w:tblGrid>
      <w:tr w14:paraId="2FB42D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453" w:hRule="atLeast"/>
        </w:trPr>
        <w:tc>
          <w:tcPr>
            <w:tcW w:w="3553"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17077FDD">
            <w:pPr>
              <w:keepNext w:val="0"/>
              <w:keepLines w:val="0"/>
              <w:widowControl/>
              <w:suppressLineNumbers w:val="0"/>
              <w:autoSpaceDE w:val="0"/>
              <w:autoSpaceDN/>
              <w:spacing w:before="0" w:beforeAutospacing="0" w:after="0" w:afterAutospacing="0" w:line="480" w:lineRule="exact"/>
              <w:ind w:left="0" w:right="0"/>
              <w:jc w:val="center"/>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履行合同的时间、地点及方式</w:t>
            </w:r>
          </w:p>
        </w:tc>
        <w:tc>
          <w:tcPr>
            <w:tcW w:w="5561"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4015691A">
            <w:pPr>
              <w:keepNext w:val="0"/>
              <w:keepLines w:val="0"/>
              <w:widowControl/>
              <w:suppressLineNumbers w:val="0"/>
              <w:autoSpaceDE w:val="0"/>
              <w:autoSpaceDN/>
              <w:spacing w:before="0" w:beforeAutospacing="0" w:after="0" w:afterAutospacing="0" w:line="480" w:lineRule="exact"/>
              <w:ind w:left="0" w:right="0"/>
              <w:jc w:val="left"/>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服务期限：一年（具体时间以签订合同为准）。</w:t>
            </w:r>
          </w:p>
          <w:p w14:paraId="6566F465">
            <w:pPr>
              <w:keepNext w:val="0"/>
              <w:keepLines w:val="0"/>
              <w:widowControl/>
              <w:suppressLineNumbers w:val="0"/>
              <w:autoSpaceDE w:val="0"/>
              <w:autoSpaceDN/>
              <w:spacing w:before="0" w:beforeAutospacing="0" w:after="0" w:afterAutospacing="0" w:line="480" w:lineRule="exact"/>
              <w:ind w:left="0" w:right="0"/>
              <w:jc w:val="left"/>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服务地点：采购人指定定点。</w:t>
            </w:r>
          </w:p>
          <w:p w14:paraId="6EEFA04E">
            <w:pPr>
              <w:keepNext w:val="0"/>
              <w:keepLines w:val="0"/>
              <w:widowControl/>
              <w:suppressLineNumbers w:val="0"/>
              <w:autoSpaceDE w:val="0"/>
              <w:autoSpaceDN/>
              <w:spacing w:before="0" w:beforeAutospacing="0" w:after="0" w:afterAutospacing="0" w:line="480" w:lineRule="exact"/>
              <w:ind w:left="0" w:right="0"/>
              <w:jc w:val="left"/>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服务方式：采购人指定方式。</w:t>
            </w:r>
          </w:p>
        </w:tc>
      </w:tr>
      <w:tr w14:paraId="405F06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661" w:hRule="atLeast"/>
        </w:trPr>
        <w:tc>
          <w:tcPr>
            <w:tcW w:w="3553"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2A1606A4">
            <w:pPr>
              <w:keepNext w:val="0"/>
              <w:keepLines w:val="0"/>
              <w:widowControl/>
              <w:suppressLineNumbers w:val="0"/>
              <w:autoSpaceDE w:val="0"/>
              <w:autoSpaceDN/>
              <w:spacing w:before="0" w:beforeAutospacing="0" w:after="0" w:afterAutospacing="0" w:line="480" w:lineRule="exact"/>
              <w:ind w:left="0" w:right="0"/>
              <w:jc w:val="center"/>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服务质量保证期</w:t>
            </w:r>
          </w:p>
        </w:tc>
        <w:tc>
          <w:tcPr>
            <w:tcW w:w="5561"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1D5F9ECB">
            <w:pPr>
              <w:keepNext w:val="0"/>
              <w:keepLines w:val="0"/>
              <w:widowControl/>
              <w:suppressLineNumbers w:val="0"/>
              <w:autoSpaceDE w:val="0"/>
              <w:autoSpaceDN/>
              <w:spacing w:before="0" w:beforeAutospacing="0" w:after="0" w:afterAutospacing="0" w:line="480" w:lineRule="exact"/>
              <w:ind w:left="0" w:right="0"/>
              <w:jc w:val="both"/>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一年</w:t>
            </w:r>
          </w:p>
        </w:tc>
      </w:tr>
      <w:tr w14:paraId="66B1AD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570" w:hRule="atLeast"/>
        </w:trPr>
        <w:tc>
          <w:tcPr>
            <w:tcW w:w="3553"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011A365C">
            <w:pPr>
              <w:keepNext w:val="0"/>
              <w:keepLines w:val="0"/>
              <w:widowControl/>
              <w:suppressLineNumbers w:val="0"/>
              <w:autoSpaceDE w:val="0"/>
              <w:autoSpaceDN/>
              <w:spacing w:before="0" w:beforeAutospacing="0" w:after="0" w:afterAutospacing="0" w:line="480" w:lineRule="exact"/>
              <w:ind w:left="0" w:right="0"/>
              <w:jc w:val="center"/>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响应时间</w:t>
            </w:r>
          </w:p>
        </w:tc>
        <w:tc>
          <w:tcPr>
            <w:tcW w:w="5561"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1A1F78A4">
            <w:pPr>
              <w:keepNext w:val="0"/>
              <w:keepLines w:val="0"/>
              <w:widowControl/>
              <w:suppressLineNumbers w:val="0"/>
              <w:autoSpaceDE w:val="0"/>
              <w:autoSpaceDN/>
              <w:spacing w:before="0" w:beforeAutospacing="0" w:after="0" w:afterAutospacing="0" w:line="480" w:lineRule="exact"/>
              <w:ind w:left="0" w:right="0"/>
              <w:jc w:val="both"/>
              <w:rPr>
                <w:rFonts w:hint="eastAsia" w:ascii="宋体" w:hAnsi="宋体" w:eastAsia="宋体" w:cs="宋体"/>
                <w:bCs w:val="0"/>
                <w:iCs w:val="0"/>
                <w:spacing w:val="0"/>
                <w:kern w:val="0"/>
                <w:sz w:val="24"/>
                <w:szCs w:val="24"/>
              </w:rPr>
            </w:pPr>
            <w:r>
              <w:rPr>
                <w:rFonts w:hint="eastAsia" w:ascii="宋体" w:hAnsi="宋体" w:eastAsia="宋体" w:cs="宋体"/>
                <w:bCs w:val="0"/>
                <w:iCs w:val="0"/>
                <w:spacing w:val="0"/>
                <w:kern w:val="0"/>
                <w:sz w:val="24"/>
                <w:szCs w:val="24"/>
                <w:lang w:val="en-US" w:eastAsia="zh-CN" w:bidi="ar"/>
              </w:rPr>
              <w:t>详见“第一节 服务要求”</w:t>
            </w:r>
          </w:p>
        </w:tc>
      </w:tr>
      <w:tr w14:paraId="686026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054" w:hRule="atLeast"/>
        </w:trPr>
        <w:tc>
          <w:tcPr>
            <w:tcW w:w="3553"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7385AB8C">
            <w:pPr>
              <w:keepNext w:val="0"/>
              <w:keepLines w:val="0"/>
              <w:widowControl/>
              <w:suppressLineNumbers w:val="0"/>
              <w:autoSpaceDE w:val="0"/>
              <w:autoSpaceDN/>
              <w:spacing w:before="0" w:beforeAutospacing="0" w:after="0" w:afterAutospacing="0" w:line="480" w:lineRule="exact"/>
              <w:ind w:left="0" w:right="0"/>
              <w:jc w:val="center"/>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合同价款支付方式和条件</w:t>
            </w:r>
          </w:p>
        </w:tc>
        <w:tc>
          <w:tcPr>
            <w:tcW w:w="5561" w:type="dxa"/>
            <w:tcBorders>
              <w:top w:val="single" w:color="000000" w:sz="6" w:space="0"/>
              <w:left w:val="single" w:color="000000" w:sz="6" w:space="0"/>
              <w:bottom w:val="single" w:color="000000" w:sz="6" w:space="0"/>
              <w:right w:val="single" w:color="000000" w:sz="6" w:space="0"/>
            </w:tcBorders>
            <w:noWrap w:val="0"/>
            <w:tcMar>
              <w:top w:w="0" w:type="dxa"/>
              <w:left w:w="108" w:type="dxa"/>
              <w:bottom w:w="0" w:type="dxa"/>
              <w:right w:w="108" w:type="dxa"/>
            </w:tcMar>
            <w:vAlign w:val="center"/>
          </w:tcPr>
          <w:p w14:paraId="5D04AE94">
            <w:pPr>
              <w:keepNext w:val="0"/>
              <w:keepLines w:val="0"/>
              <w:widowControl/>
              <w:suppressLineNumbers w:val="0"/>
              <w:autoSpaceDE w:val="0"/>
              <w:autoSpaceDN/>
              <w:spacing w:before="0" w:beforeAutospacing="0" w:after="0" w:afterAutospacing="0" w:line="480" w:lineRule="exact"/>
              <w:ind w:left="0" w:right="0"/>
              <w:jc w:val="left"/>
              <w:rPr>
                <w:rFonts w:hint="eastAsia" w:ascii="宋体" w:hAnsi="宋体" w:eastAsia="宋体" w:cs="宋体"/>
                <w:bCs w:val="0"/>
                <w:iCs w:val="0"/>
                <w:spacing w:val="0"/>
                <w:kern w:val="0"/>
                <w:sz w:val="24"/>
                <w:szCs w:val="24"/>
              </w:rPr>
            </w:pPr>
            <w:r>
              <w:rPr>
                <w:rStyle w:val="6"/>
                <w:rFonts w:hint="eastAsia" w:ascii="宋体" w:hAnsi="宋体" w:eastAsia="宋体" w:cs="宋体"/>
                <w:bCs w:val="0"/>
                <w:iCs w:val="0"/>
                <w:spacing w:val="0"/>
                <w:kern w:val="0"/>
                <w:sz w:val="24"/>
                <w:szCs w:val="24"/>
                <w:lang w:val="en-US" w:eastAsia="zh-CN" w:bidi="ar"/>
              </w:rPr>
              <w:t>由中标人每月10号前提供上个月票据或凭证，经审核确认后开具正式税务发票，按程序支付。</w:t>
            </w:r>
          </w:p>
        </w:tc>
      </w:tr>
    </w:tbl>
    <w:p w14:paraId="0E259736">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E174CE"/>
    <w:rsid w:val="6FE17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next w:val="1"/>
    <w:qFormat/>
    <w:uiPriority w:val="0"/>
    <w:pPr>
      <w:keepNext/>
      <w:keepLines/>
      <w:widowControl w:val="0"/>
      <w:spacing w:before="340" w:after="330" w:line="576" w:lineRule="auto"/>
      <w:jc w:val="center"/>
      <w:outlineLvl w:val="0"/>
    </w:pPr>
    <w:rPr>
      <w:rFonts w:ascii="Calibri" w:hAnsi="Calibri" w:eastAsia="宋体" w:cs="Times New Roman"/>
      <w:b/>
      <w:bCs/>
      <w:kern w:val="44"/>
      <w:sz w:val="44"/>
      <w:szCs w:val="44"/>
      <w:lang w:val="en-US" w:eastAsia="zh-CN" w:bidi="ar-SA"/>
    </w:rPr>
  </w:style>
  <w:style w:type="paragraph" w:styleId="3">
    <w:name w:val="heading 2"/>
    <w:next w:val="1"/>
    <w:unhideWhenUsed/>
    <w:qFormat/>
    <w:uiPriority w:val="0"/>
    <w:pPr>
      <w:keepNext/>
      <w:keepLines/>
      <w:widowControl w:val="0"/>
      <w:spacing w:beforeLines="100"/>
      <w:jc w:val="both"/>
      <w:outlineLvl w:val="1"/>
    </w:pPr>
    <w:rPr>
      <w:rFonts w:ascii="Arial" w:hAnsi="Arial" w:eastAsia="黑体" w:cs="Times New Roman"/>
      <w:b/>
      <w:bCs/>
      <w:kern w:val="0"/>
      <w:sz w:val="28"/>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10"/>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2026-03-16T05:10:00Z</dcterms:created>
  <dc:creator>Administrator</dc:creator>
  <cp:lastModifiedBy>Administrator</cp:lastModifiedBy>
  <dcterms:modified xsi:type="dcterms:W3CDTF">2026-03-16T05:10:57Z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0BCA81FBA4D941149D9E587AC117ED60_11</vt:lpwstr>
  </property>
  <property fmtid="{D5CDD505-2E9C-101B-9397-08002B2CF9AE}" pid="4" name="KSOTemplateDocerSaveRecord">
    <vt:lpwstr>eyJoZGlkIjoiZDk4NGFlZGY4MmE3NWYzMGFjNWE0NGU5ZmFlNTIzYTciLCJ1c2VySWQiOiIzNzY5OTM1MTEifQ==</vt:lpwstr>
  </property>
</Properties>
</file>