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6B73795">
      <w:bookmarkStart w:id="1" w:name="_GoBack"/>
      <w:bookmarkEnd w:id="1"/>
      <w:bookmarkStart w:id="0" w:name="_Toc20384570"/>
    </w:p>
    <w:p w14:paraId="371B2FF8"/>
    <w:p w14:paraId="229604B2"/>
    <w:p w14:paraId="7F0086A9">
      <w:pPr>
        <w:rPr>
          <w:rFonts w:hint="eastAsia" w:ascii="宋体" w:hAnsi="宋体" w:eastAsia="宋体" w:cs="宋体"/>
          <w:b/>
          <w:bCs/>
          <w:color w:val="auto"/>
          <w:sz w:val="28"/>
          <w:szCs w:val="28"/>
        </w:rPr>
      </w:pPr>
      <w:r>
        <w:drawing>
          <wp:inline distT="0" distB="0" distL="114300" distR="114300">
            <wp:extent cx="5420995" cy="7128510"/>
            <wp:effectExtent l="0" t="0" r="4445" b="3810"/>
            <wp:docPr id="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pic:cNvPicPr>
                      <a:picLocks noChangeAspect="1"/>
                    </pic:cNvPicPr>
                  </pic:nvPicPr>
                  <pic:blipFill>
                    <a:blip r:embed="rId7"/>
                    <a:stretch>
                      <a:fillRect/>
                    </a:stretch>
                  </pic:blipFill>
                  <pic:spPr>
                    <a:xfrm>
                      <a:off x="0" y="0"/>
                      <a:ext cx="5420995" cy="7128510"/>
                    </a:xfrm>
                    <a:prstGeom prst="rect">
                      <a:avLst/>
                    </a:prstGeom>
                    <a:noFill/>
                    <a:ln>
                      <a:noFill/>
                    </a:ln>
                  </pic:spPr>
                </pic:pic>
              </a:graphicData>
            </a:graphic>
          </wp:inline>
        </w:drawing>
      </w:r>
      <w:r>
        <w:rPr>
          <w:rFonts w:hint="eastAsia" w:ascii="宋体" w:hAnsi="宋体" w:eastAsia="宋体" w:cs="宋体"/>
          <w:b/>
          <w:bCs/>
          <w:color w:val="auto"/>
          <w:sz w:val="28"/>
          <w:szCs w:val="28"/>
        </w:rPr>
        <w:br w:type="page"/>
      </w:r>
    </w:p>
    <w:p w14:paraId="0CFDDADD">
      <w:pPr>
        <w:keepNext w:val="0"/>
        <w:keepLines w:val="0"/>
        <w:pageBreakBefore w:val="0"/>
        <w:kinsoku/>
        <w:wordWrap/>
        <w:overflowPunct/>
        <w:topLinePunct w:val="0"/>
        <w:autoSpaceDE/>
        <w:autoSpaceDN/>
        <w:bidi w:val="0"/>
        <w:spacing w:line="500" w:lineRule="exact"/>
        <w:jc w:val="left"/>
        <w:textAlignment w:val="auto"/>
        <w:rPr>
          <w:rFonts w:hint="eastAsia" w:ascii="宋体" w:hAnsi="宋体" w:eastAsia="宋体" w:cs="宋体"/>
          <w:b/>
          <w:bCs/>
          <w:color w:val="auto"/>
          <w:sz w:val="28"/>
          <w:szCs w:val="28"/>
          <w:lang w:val="en-US" w:eastAsia="zh-CN"/>
        </w:rPr>
      </w:pPr>
      <w:r>
        <w:rPr>
          <w:rFonts w:hint="eastAsia" w:ascii="宋体" w:hAnsi="宋体" w:eastAsia="宋体" w:cs="宋体"/>
          <w:b/>
          <w:bCs/>
          <w:color w:val="auto"/>
          <w:sz w:val="28"/>
          <w:szCs w:val="28"/>
        </w:rPr>
        <w:t>一、</w:t>
      </w:r>
      <w:r>
        <w:rPr>
          <w:rFonts w:hint="eastAsia" w:ascii="宋体" w:hAnsi="宋体" w:eastAsia="宋体" w:cs="宋体"/>
          <w:b/>
          <w:bCs/>
          <w:color w:val="auto"/>
          <w:sz w:val="28"/>
          <w:szCs w:val="28"/>
          <w:lang w:val="en-US" w:eastAsia="zh-CN"/>
        </w:rPr>
        <w:t>基本信息</w:t>
      </w:r>
    </w:p>
    <w:tbl>
      <w:tblPr>
        <w:tblStyle w:val="10"/>
        <w:tblpPr w:leftFromText="180" w:rightFromText="180" w:vertAnchor="text" w:horzAnchor="page" w:tblpX="1726" w:tblpY="294"/>
        <w:tblOverlap w:val="never"/>
        <w:tblW w:w="871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06"/>
        <w:gridCol w:w="1622"/>
        <w:gridCol w:w="2009"/>
        <w:gridCol w:w="2882"/>
      </w:tblGrid>
      <w:tr w14:paraId="4E60DE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8" w:hRule="atLeast"/>
        </w:trPr>
        <w:tc>
          <w:tcPr>
            <w:tcW w:w="2206" w:type="dxa"/>
            <w:noWrap w:val="0"/>
            <w:vAlign w:val="center"/>
          </w:tcPr>
          <w:p w14:paraId="0948D815">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color w:val="auto"/>
                <w:sz w:val="28"/>
                <w:szCs w:val="28"/>
                <w:vertAlign w:val="baseline"/>
              </w:rPr>
            </w:pPr>
            <w:r>
              <w:rPr>
                <w:rFonts w:hint="eastAsia" w:ascii="宋体" w:hAnsi="宋体" w:eastAsia="宋体" w:cs="宋体"/>
                <w:color w:val="auto"/>
                <w:sz w:val="28"/>
                <w:szCs w:val="28"/>
              </w:rPr>
              <w:t>项目名称</w:t>
            </w:r>
          </w:p>
        </w:tc>
        <w:tc>
          <w:tcPr>
            <w:tcW w:w="6513" w:type="dxa"/>
            <w:gridSpan w:val="3"/>
            <w:noWrap w:val="0"/>
            <w:vAlign w:val="top"/>
          </w:tcPr>
          <w:p w14:paraId="537F8322">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eastAsia" w:ascii="宋体" w:hAnsi="宋体" w:eastAsia="宋体" w:cs="宋体"/>
                <w:b w:val="0"/>
                <w:bCs w:val="0"/>
                <w:color w:val="auto"/>
                <w:sz w:val="28"/>
                <w:szCs w:val="28"/>
                <w:lang w:eastAsia="zh-CN"/>
              </w:rPr>
            </w:pPr>
            <w:r>
              <w:rPr>
                <w:rFonts w:hint="eastAsia" w:ascii="宋体" w:hAnsi="宋体" w:eastAsia="宋体" w:cs="宋体"/>
                <w:color w:val="auto"/>
                <w:sz w:val="28"/>
                <w:szCs w:val="28"/>
                <w:lang w:eastAsia="zh-CN"/>
              </w:rPr>
              <w:t>衡阳县民政局冬季救助物资</w:t>
            </w:r>
            <w:r>
              <w:rPr>
                <w:rFonts w:hint="eastAsia" w:ascii="宋体" w:hAnsi="宋体" w:eastAsia="宋体" w:cs="宋体"/>
                <w:color w:val="auto"/>
                <w:sz w:val="28"/>
                <w:szCs w:val="28"/>
                <w:lang w:val="en-US" w:eastAsia="zh-CN"/>
              </w:rPr>
              <w:t>保暖内衣（裤）</w:t>
            </w:r>
            <w:r>
              <w:rPr>
                <w:rFonts w:hint="eastAsia" w:ascii="宋体" w:hAnsi="宋体" w:eastAsia="宋体" w:cs="宋体"/>
                <w:color w:val="auto"/>
                <w:sz w:val="28"/>
                <w:szCs w:val="28"/>
                <w:lang w:eastAsia="zh-CN"/>
              </w:rPr>
              <w:t>政府采购项目</w:t>
            </w:r>
            <w:r>
              <w:rPr>
                <w:rFonts w:ascii="Helvetica" w:hAnsi="Helvetica" w:eastAsia="Helvetica" w:cs="Helvetica"/>
                <w:kern w:val="0"/>
                <w:sz w:val="24"/>
                <w:lang w:bidi="ar"/>
              </w:rPr>
              <w:t xml:space="preserve">             </w:t>
            </w:r>
            <w:r>
              <w:rPr>
                <w:rFonts w:hint="eastAsia" w:ascii="Helvetica" w:hAnsi="Helvetica" w:eastAsia="Helvetica" w:cs="Helvetica"/>
                <w:kern w:val="0"/>
                <w:sz w:val="24"/>
                <w:lang w:bidi="ar"/>
              </w:rPr>
              <w:t xml:space="preserve">  </w:t>
            </w:r>
          </w:p>
        </w:tc>
      </w:tr>
      <w:tr w14:paraId="6A65F4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2206" w:type="dxa"/>
            <w:noWrap w:val="0"/>
            <w:vAlign w:val="center"/>
          </w:tcPr>
          <w:p w14:paraId="410EBA4B">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采购单位</w:t>
            </w:r>
          </w:p>
        </w:tc>
        <w:tc>
          <w:tcPr>
            <w:tcW w:w="6513" w:type="dxa"/>
            <w:gridSpan w:val="3"/>
            <w:noWrap w:val="0"/>
            <w:vAlign w:val="top"/>
          </w:tcPr>
          <w:p w14:paraId="5F3FF857">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eastAsia" w:ascii="宋体" w:hAnsi="宋体" w:eastAsia="宋体" w:cs="宋体"/>
                <w:b w:val="0"/>
                <w:bCs w:val="0"/>
                <w:color w:val="auto"/>
                <w:sz w:val="28"/>
                <w:szCs w:val="28"/>
              </w:rPr>
            </w:pPr>
            <w:r>
              <w:rPr>
                <w:rFonts w:hint="eastAsia" w:ascii="宋体" w:hAnsi="宋体" w:eastAsia="宋体" w:cs="宋体"/>
                <w:color w:val="auto"/>
                <w:sz w:val="28"/>
                <w:szCs w:val="28"/>
                <w:lang w:eastAsia="zh-CN"/>
              </w:rPr>
              <w:t>衡阳县民政局</w:t>
            </w:r>
          </w:p>
        </w:tc>
      </w:tr>
      <w:tr w14:paraId="3068BF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2206" w:type="dxa"/>
            <w:vMerge w:val="restart"/>
            <w:noWrap w:val="0"/>
            <w:vAlign w:val="center"/>
          </w:tcPr>
          <w:p w14:paraId="51A23411">
            <w:pPr>
              <w:keepNext w:val="0"/>
              <w:keepLines w:val="0"/>
              <w:pageBreakBefore w:val="0"/>
              <w:widowControl w:val="0"/>
              <w:kinsoku/>
              <w:wordWrap/>
              <w:overflowPunct/>
              <w:topLinePunct w:val="0"/>
              <w:autoSpaceDE/>
              <w:autoSpaceDN/>
              <w:bidi w:val="0"/>
              <w:adjustRightInd/>
              <w:snapToGrid/>
              <w:spacing w:after="240" w:afterAutospacing="0" w:line="500" w:lineRule="exact"/>
              <w:jc w:val="center"/>
              <w:textAlignment w:val="auto"/>
              <w:rPr>
                <w:rFonts w:hint="eastAsia" w:ascii="宋体" w:hAnsi="宋体" w:eastAsia="宋体" w:cs="宋体"/>
                <w:color w:val="auto"/>
                <w:sz w:val="28"/>
                <w:szCs w:val="28"/>
                <w:lang w:val="en-US" w:eastAsia="zh-CN"/>
              </w:rPr>
            </w:pPr>
            <w:r>
              <w:rPr>
                <w:rFonts w:hint="eastAsia" w:ascii="宋体" w:hAnsi="宋体" w:cs="宋体"/>
                <w:color w:val="auto"/>
                <w:sz w:val="28"/>
                <w:szCs w:val="28"/>
                <w:lang w:eastAsia="zh-CN"/>
              </w:rPr>
              <w:t>□</w:t>
            </w:r>
            <w:r>
              <w:rPr>
                <w:rFonts w:hint="eastAsia" w:ascii="宋体" w:hAnsi="宋体" w:eastAsia="宋体" w:cs="宋体"/>
                <w:color w:val="auto"/>
                <w:sz w:val="28"/>
                <w:szCs w:val="28"/>
              </w:rPr>
              <w:t>自行组织编制</w:t>
            </w:r>
          </w:p>
        </w:tc>
        <w:tc>
          <w:tcPr>
            <w:tcW w:w="1622" w:type="dxa"/>
            <w:noWrap w:val="0"/>
            <w:vAlign w:val="top"/>
          </w:tcPr>
          <w:p w14:paraId="7E7D3BAA">
            <w:pPr>
              <w:keepNext w:val="0"/>
              <w:keepLines w:val="0"/>
              <w:pageBreakBefore w:val="0"/>
              <w:kinsoku/>
              <w:wordWrap/>
              <w:overflowPunct/>
              <w:topLinePunct w:val="0"/>
              <w:autoSpaceDE/>
              <w:autoSpaceDN/>
              <w:bidi w:val="0"/>
              <w:spacing w:line="500" w:lineRule="exact"/>
              <w:jc w:val="center"/>
              <w:textAlignment w:val="auto"/>
              <w:rPr>
                <w:rFonts w:hint="eastAsia" w:ascii="宋体" w:hAnsi="宋体" w:eastAsia="宋体" w:cs="宋体"/>
                <w:b/>
                <w:bCs/>
                <w:color w:val="auto"/>
                <w:sz w:val="28"/>
                <w:szCs w:val="28"/>
                <w:lang w:val="en-US" w:eastAsia="zh-CN"/>
              </w:rPr>
            </w:pPr>
            <w:r>
              <w:rPr>
                <w:rFonts w:hint="eastAsia" w:ascii="宋体" w:hAnsi="宋体" w:eastAsia="宋体" w:cs="宋体"/>
                <w:b/>
                <w:bCs/>
                <w:color w:val="auto"/>
                <w:sz w:val="28"/>
                <w:szCs w:val="28"/>
                <w:lang w:val="en-US" w:eastAsia="zh-CN"/>
              </w:rPr>
              <w:t>负责人</w:t>
            </w:r>
          </w:p>
        </w:tc>
        <w:tc>
          <w:tcPr>
            <w:tcW w:w="2009" w:type="dxa"/>
            <w:noWrap w:val="0"/>
            <w:vAlign w:val="top"/>
          </w:tcPr>
          <w:p w14:paraId="19622689">
            <w:pPr>
              <w:keepNext w:val="0"/>
              <w:keepLines w:val="0"/>
              <w:pageBreakBefore w:val="0"/>
              <w:kinsoku/>
              <w:wordWrap/>
              <w:overflowPunct/>
              <w:topLinePunct w:val="0"/>
              <w:autoSpaceDE/>
              <w:autoSpaceDN/>
              <w:bidi w:val="0"/>
              <w:spacing w:line="500" w:lineRule="exact"/>
              <w:jc w:val="center"/>
              <w:textAlignment w:val="auto"/>
              <w:rPr>
                <w:rFonts w:hint="eastAsia" w:ascii="宋体" w:hAnsi="宋体" w:eastAsia="宋体" w:cs="宋体"/>
                <w:b/>
                <w:bCs/>
                <w:color w:val="auto"/>
                <w:sz w:val="28"/>
                <w:szCs w:val="28"/>
              </w:rPr>
            </w:pPr>
            <w:r>
              <w:rPr>
                <w:rFonts w:hint="eastAsia" w:ascii="宋体" w:hAnsi="宋体" w:eastAsia="宋体" w:cs="宋体"/>
                <w:b/>
                <w:bCs/>
                <w:color w:val="auto"/>
                <w:sz w:val="28"/>
                <w:szCs w:val="28"/>
              </w:rPr>
              <w:t>联系方式</w:t>
            </w:r>
          </w:p>
        </w:tc>
        <w:tc>
          <w:tcPr>
            <w:tcW w:w="2882" w:type="dxa"/>
            <w:noWrap w:val="0"/>
            <w:vAlign w:val="top"/>
          </w:tcPr>
          <w:p w14:paraId="1E884CA9">
            <w:pPr>
              <w:keepNext w:val="0"/>
              <w:keepLines w:val="0"/>
              <w:pageBreakBefore w:val="0"/>
              <w:kinsoku/>
              <w:wordWrap/>
              <w:overflowPunct/>
              <w:topLinePunct w:val="0"/>
              <w:autoSpaceDE/>
              <w:autoSpaceDN/>
              <w:bidi w:val="0"/>
              <w:spacing w:line="500" w:lineRule="exact"/>
              <w:jc w:val="center"/>
              <w:textAlignment w:val="auto"/>
              <w:rPr>
                <w:rFonts w:hint="eastAsia" w:ascii="宋体" w:hAnsi="宋体" w:eastAsia="宋体" w:cs="宋体"/>
                <w:b/>
                <w:bCs/>
                <w:color w:val="auto"/>
                <w:sz w:val="28"/>
                <w:szCs w:val="28"/>
                <w:lang w:val="en-US" w:eastAsia="zh-CN"/>
              </w:rPr>
            </w:pPr>
            <w:r>
              <w:rPr>
                <w:rFonts w:hint="eastAsia" w:ascii="宋体" w:hAnsi="宋体" w:eastAsia="宋体" w:cs="宋体"/>
                <w:b/>
                <w:bCs/>
                <w:color w:val="auto"/>
                <w:sz w:val="28"/>
                <w:szCs w:val="28"/>
                <w:lang w:val="en-US" w:eastAsia="zh-CN"/>
              </w:rPr>
              <w:t>电子邮箱</w:t>
            </w:r>
          </w:p>
        </w:tc>
      </w:tr>
      <w:tr w14:paraId="28B535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2206" w:type="dxa"/>
            <w:vMerge w:val="continue"/>
            <w:noWrap w:val="0"/>
            <w:vAlign w:val="top"/>
          </w:tcPr>
          <w:p w14:paraId="5213E837">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color w:val="auto"/>
                <w:sz w:val="28"/>
                <w:szCs w:val="28"/>
                <w:lang w:val="en-US" w:eastAsia="zh-CN"/>
              </w:rPr>
            </w:pPr>
          </w:p>
        </w:tc>
        <w:tc>
          <w:tcPr>
            <w:tcW w:w="1622" w:type="dxa"/>
            <w:noWrap w:val="0"/>
            <w:vAlign w:val="top"/>
          </w:tcPr>
          <w:p w14:paraId="60A64CE8">
            <w:pPr>
              <w:keepNext w:val="0"/>
              <w:keepLines w:val="0"/>
              <w:pageBreakBefore w:val="0"/>
              <w:kinsoku/>
              <w:wordWrap/>
              <w:overflowPunct/>
              <w:topLinePunct w:val="0"/>
              <w:autoSpaceDE/>
              <w:autoSpaceDN/>
              <w:bidi w:val="0"/>
              <w:spacing w:line="500" w:lineRule="exact"/>
              <w:jc w:val="center"/>
              <w:textAlignment w:val="auto"/>
              <w:rPr>
                <w:rFonts w:hint="default" w:ascii="宋体" w:hAnsi="宋体" w:eastAsia="宋体" w:cs="宋体"/>
                <w:b/>
                <w:bCs/>
                <w:color w:val="auto"/>
                <w:sz w:val="28"/>
                <w:szCs w:val="28"/>
                <w:lang w:val="en-US" w:eastAsia="zh-CN"/>
              </w:rPr>
            </w:pPr>
          </w:p>
        </w:tc>
        <w:tc>
          <w:tcPr>
            <w:tcW w:w="2009" w:type="dxa"/>
            <w:noWrap w:val="0"/>
            <w:vAlign w:val="top"/>
          </w:tcPr>
          <w:p w14:paraId="6996B734">
            <w:pPr>
              <w:keepNext w:val="0"/>
              <w:keepLines w:val="0"/>
              <w:pageBreakBefore w:val="0"/>
              <w:kinsoku/>
              <w:wordWrap/>
              <w:overflowPunct/>
              <w:topLinePunct w:val="0"/>
              <w:autoSpaceDE/>
              <w:autoSpaceDN/>
              <w:bidi w:val="0"/>
              <w:spacing w:line="500" w:lineRule="exact"/>
              <w:jc w:val="center"/>
              <w:textAlignment w:val="auto"/>
              <w:rPr>
                <w:rFonts w:hint="default" w:ascii="宋体" w:hAnsi="宋体" w:eastAsia="宋体" w:cs="宋体"/>
                <w:b/>
                <w:bCs/>
                <w:color w:val="auto"/>
                <w:sz w:val="28"/>
                <w:szCs w:val="28"/>
                <w:lang w:val="en-US" w:eastAsia="zh-CN"/>
              </w:rPr>
            </w:pPr>
          </w:p>
        </w:tc>
        <w:tc>
          <w:tcPr>
            <w:tcW w:w="2882" w:type="dxa"/>
            <w:noWrap w:val="0"/>
            <w:vAlign w:val="top"/>
          </w:tcPr>
          <w:p w14:paraId="4708D2D0">
            <w:pPr>
              <w:keepNext w:val="0"/>
              <w:keepLines w:val="0"/>
              <w:pageBreakBefore w:val="0"/>
              <w:kinsoku/>
              <w:wordWrap/>
              <w:overflowPunct/>
              <w:topLinePunct w:val="0"/>
              <w:autoSpaceDE/>
              <w:autoSpaceDN/>
              <w:bidi w:val="0"/>
              <w:spacing w:line="500" w:lineRule="exact"/>
              <w:jc w:val="center"/>
              <w:textAlignment w:val="auto"/>
              <w:rPr>
                <w:rFonts w:hint="default" w:ascii="宋体" w:hAnsi="宋体" w:eastAsia="宋体" w:cs="宋体"/>
                <w:b/>
                <w:bCs/>
                <w:color w:val="auto"/>
                <w:sz w:val="28"/>
                <w:szCs w:val="28"/>
                <w:lang w:val="en-US" w:eastAsia="zh-CN"/>
              </w:rPr>
            </w:pPr>
          </w:p>
        </w:tc>
      </w:tr>
      <w:tr w14:paraId="78FFCF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8" w:hRule="atLeast"/>
        </w:trPr>
        <w:tc>
          <w:tcPr>
            <w:tcW w:w="2206" w:type="dxa"/>
            <w:vMerge w:val="continue"/>
            <w:noWrap w:val="0"/>
            <w:vAlign w:val="top"/>
          </w:tcPr>
          <w:p w14:paraId="05E1B976">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color w:val="auto"/>
                <w:sz w:val="28"/>
                <w:szCs w:val="28"/>
                <w:lang w:eastAsia="zh-CN"/>
              </w:rPr>
            </w:pPr>
          </w:p>
        </w:tc>
        <w:tc>
          <w:tcPr>
            <w:tcW w:w="1622" w:type="dxa"/>
            <w:noWrap w:val="0"/>
            <w:vAlign w:val="top"/>
          </w:tcPr>
          <w:p w14:paraId="58C4187A">
            <w:pPr>
              <w:keepNext w:val="0"/>
              <w:keepLines w:val="0"/>
              <w:pageBreakBefore w:val="0"/>
              <w:kinsoku/>
              <w:wordWrap/>
              <w:overflowPunct/>
              <w:topLinePunct w:val="0"/>
              <w:autoSpaceDE/>
              <w:autoSpaceDN/>
              <w:bidi w:val="0"/>
              <w:spacing w:line="500" w:lineRule="exact"/>
              <w:jc w:val="center"/>
              <w:textAlignment w:val="auto"/>
              <w:rPr>
                <w:rFonts w:hint="eastAsia" w:ascii="宋体" w:hAnsi="宋体" w:eastAsia="宋体" w:cs="宋体"/>
                <w:b/>
                <w:bCs/>
                <w:color w:val="auto"/>
                <w:sz w:val="28"/>
                <w:szCs w:val="28"/>
              </w:rPr>
            </w:pPr>
            <w:r>
              <w:rPr>
                <w:rFonts w:hint="eastAsia" w:ascii="宋体" w:hAnsi="宋体" w:eastAsia="宋体" w:cs="宋体"/>
                <w:b/>
                <w:bCs/>
                <w:color w:val="auto"/>
                <w:sz w:val="28"/>
                <w:szCs w:val="28"/>
              </w:rPr>
              <w:t>其它参与编制人员</w:t>
            </w:r>
          </w:p>
        </w:tc>
        <w:tc>
          <w:tcPr>
            <w:tcW w:w="4891" w:type="dxa"/>
            <w:gridSpan w:val="2"/>
            <w:noWrap w:val="0"/>
            <w:vAlign w:val="center"/>
          </w:tcPr>
          <w:p w14:paraId="332C0E96">
            <w:pPr>
              <w:keepNext w:val="0"/>
              <w:keepLines w:val="0"/>
              <w:pageBreakBefore w:val="0"/>
              <w:kinsoku/>
              <w:wordWrap/>
              <w:overflowPunct/>
              <w:topLinePunct w:val="0"/>
              <w:autoSpaceDE/>
              <w:autoSpaceDN/>
              <w:bidi w:val="0"/>
              <w:spacing w:line="500" w:lineRule="exact"/>
              <w:jc w:val="both"/>
              <w:textAlignment w:val="auto"/>
              <w:rPr>
                <w:rFonts w:hint="default" w:ascii="宋体" w:hAnsi="宋体" w:eastAsia="宋体" w:cs="宋体"/>
                <w:b/>
                <w:bCs/>
                <w:color w:val="auto"/>
                <w:sz w:val="28"/>
                <w:szCs w:val="28"/>
                <w:lang w:val="en-US" w:eastAsia="zh-CN"/>
              </w:rPr>
            </w:pPr>
          </w:p>
        </w:tc>
      </w:tr>
      <w:tr w14:paraId="72B498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2206" w:type="dxa"/>
            <w:vMerge w:val="restart"/>
            <w:noWrap w:val="0"/>
            <w:vAlign w:val="center"/>
          </w:tcPr>
          <w:p w14:paraId="2B1AA080">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color w:val="auto"/>
                <w:sz w:val="28"/>
                <w:szCs w:val="28"/>
                <w:lang w:val="en-US" w:eastAsia="zh-CN"/>
              </w:rPr>
            </w:pPr>
            <w:r>
              <w:rPr>
                <w:rFonts w:hint="eastAsia" w:ascii="宋体" w:hAnsi="宋体" w:cs="宋体"/>
                <w:color w:val="auto"/>
                <w:sz w:val="28"/>
                <w:szCs w:val="28"/>
                <w:lang w:eastAsia="zh-CN"/>
              </w:rPr>
              <w:t>☑</w:t>
            </w:r>
            <w:r>
              <w:rPr>
                <w:rFonts w:hint="eastAsia" w:ascii="宋体" w:hAnsi="宋体" w:eastAsia="宋体" w:cs="宋体"/>
                <w:color w:val="auto"/>
                <w:sz w:val="28"/>
                <w:szCs w:val="28"/>
              </w:rPr>
              <w:t>委托采购代理机构或者其他</w:t>
            </w:r>
            <w:r>
              <w:rPr>
                <w:rFonts w:hint="eastAsia" w:ascii="宋体" w:hAnsi="宋体" w:eastAsia="宋体" w:cs="宋体"/>
                <w:color w:val="auto"/>
                <w:sz w:val="28"/>
                <w:szCs w:val="28"/>
                <w:lang w:val="en-US" w:eastAsia="zh-CN"/>
              </w:rPr>
              <w:t>单位编制</w:t>
            </w:r>
          </w:p>
        </w:tc>
        <w:tc>
          <w:tcPr>
            <w:tcW w:w="1622" w:type="dxa"/>
            <w:noWrap w:val="0"/>
            <w:vAlign w:val="center"/>
          </w:tcPr>
          <w:p w14:paraId="05519F1B">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eastAsia="zh-CN"/>
              </w:rPr>
              <w:t>机构名称</w:t>
            </w:r>
          </w:p>
        </w:tc>
        <w:tc>
          <w:tcPr>
            <w:tcW w:w="4891" w:type="dxa"/>
            <w:gridSpan w:val="2"/>
            <w:noWrap w:val="0"/>
            <w:vAlign w:val="center"/>
          </w:tcPr>
          <w:p w14:paraId="2D4A4040">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default"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湖南七方项目管理有限公司</w:t>
            </w:r>
          </w:p>
        </w:tc>
      </w:tr>
      <w:tr w14:paraId="7A218D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2206" w:type="dxa"/>
            <w:vMerge w:val="continue"/>
            <w:noWrap w:val="0"/>
            <w:vAlign w:val="top"/>
          </w:tcPr>
          <w:p w14:paraId="0CFD3F24">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color w:val="auto"/>
                <w:sz w:val="28"/>
                <w:szCs w:val="28"/>
                <w:lang w:eastAsia="zh-CN"/>
              </w:rPr>
            </w:pPr>
          </w:p>
        </w:tc>
        <w:tc>
          <w:tcPr>
            <w:tcW w:w="1622" w:type="dxa"/>
            <w:noWrap w:val="0"/>
            <w:vAlign w:val="top"/>
          </w:tcPr>
          <w:p w14:paraId="4064C8B3">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eastAsia="zh-CN"/>
              </w:rPr>
              <w:t>联系人</w:t>
            </w:r>
          </w:p>
        </w:tc>
        <w:tc>
          <w:tcPr>
            <w:tcW w:w="2009" w:type="dxa"/>
            <w:noWrap w:val="0"/>
            <w:vAlign w:val="top"/>
          </w:tcPr>
          <w:p w14:paraId="782CAEC0">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eastAsia="zh-CN"/>
              </w:rPr>
              <w:t>联系</w:t>
            </w:r>
            <w:r>
              <w:rPr>
                <w:rFonts w:hint="eastAsia" w:ascii="宋体" w:hAnsi="宋体" w:eastAsia="宋体" w:cs="宋体"/>
                <w:color w:val="auto"/>
                <w:sz w:val="28"/>
                <w:szCs w:val="28"/>
                <w:lang w:val="en-US" w:eastAsia="zh-CN"/>
              </w:rPr>
              <w:t>方式</w:t>
            </w:r>
          </w:p>
        </w:tc>
        <w:tc>
          <w:tcPr>
            <w:tcW w:w="2882" w:type="dxa"/>
            <w:noWrap w:val="0"/>
            <w:vAlign w:val="top"/>
          </w:tcPr>
          <w:p w14:paraId="2911BCD4">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电子邮箱</w:t>
            </w:r>
          </w:p>
        </w:tc>
      </w:tr>
      <w:tr w14:paraId="21D8D8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2206" w:type="dxa"/>
            <w:vMerge w:val="continue"/>
            <w:noWrap w:val="0"/>
            <w:vAlign w:val="top"/>
          </w:tcPr>
          <w:p w14:paraId="2637B209">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color w:val="auto"/>
                <w:sz w:val="28"/>
                <w:szCs w:val="28"/>
                <w:lang w:eastAsia="zh-CN"/>
              </w:rPr>
            </w:pPr>
          </w:p>
        </w:tc>
        <w:tc>
          <w:tcPr>
            <w:tcW w:w="1622" w:type="dxa"/>
            <w:noWrap w:val="0"/>
            <w:vAlign w:val="top"/>
          </w:tcPr>
          <w:p w14:paraId="6DBA0836">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default"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郑自华</w:t>
            </w:r>
          </w:p>
        </w:tc>
        <w:tc>
          <w:tcPr>
            <w:tcW w:w="2009" w:type="dxa"/>
            <w:noWrap w:val="0"/>
            <w:vAlign w:val="top"/>
          </w:tcPr>
          <w:p w14:paraId="518EC676">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default"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18974579525</w:t>
            </w:r>
          </w:p>
        </w:tc>
        <w:tc>
          <w:tcPr>
            <w:tcW w:w="2882" w:type="dxa"/>
            <w:noWrap w:val="0"/>
            <w:vAlign w:val="top"/>
          </w:tcPr>
          <w:p w14:paraId="1D8A3B35">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default"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hnqfgl@qq.com</w:t>
            </w:r>
          </w:p>
        </w:tc>
      </w:tr>
      <w:tr w14:paraId="283374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trPr>
        <w:tc>
          <w:tcPr>
            <w:tcW w:w="2206" w:type="dxa"/>
            <w:noWrap w:val="0"/>
            <w:vAlign w:val="top"/>
          </w:tcPr>
          <w:p w14:paraId="018FC2DC">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color w:val="auto"/>
                <w:sz w:val="28"/>
                <w:szCs w:val="28"/>
                <w:vertAlign w:val="baseline"/>
              </w:rPr>
            </w:pPr>
            <w:r>
              <w:rPr>
                <w:rFonts w:hint="eastAsia" w:ascii="宋体" w:hAnsi="宋体" w:eastAsia="宋体" w:cs="宋体"/>
                <w:color w:val="auto"/>
                <w:sz w:val="28"/>
                <w:szCs w:val="28"/>
              </w:rPr>
              <w:t>采购项目类别</w:t>
            </w:r>
          </w:p>
        </w:tc>
        <w:tc>
          <w:tcPr>
            <w:tcW w:w="6513" w:type="dxa"/>
            <w:gridSpan w:val="3"/>
            <w:noWrap w:val="0"/>
            <w:vAlign w:val="top"/>
          </w:tcPr>
          <w:p w14:paraId="487229DD">
            <w:pPr>
              <w:keepNext w:val="0"/>
              <w:keepLines w:val="0"/>
              <w:pageBreakBefore w:val="0"/>
              <w:kinsoku/>
              <w:wordWrap/>
              <w:overflowPunct/>
              <w:topLinePunct w:val="0"/>
              <w:autoSpaceDE/>
              <w:autoSpaceDN/>
              <w:bidi w:val="0"/>
              <w:spacing w:line="500" w:lineRule="exact"/>
              <w:jc w:val="center"/>
              <w:textAlignment w:val="auto"/>
              <w:rPr>
                <w:rFonts w:hint="eastAsia" w:ascii="宋体" w:hAnsi="宋体" w:eastAsia="宋体" w:cs="宋体"/>
                <w:color w:val="auto"/>
                <w:sz w:val="28"/>
                <w:szCs w:val="28"/>
              </w:rPr>
            </w:pPr>
            <w:r>
              <w:rPr>
                <w:rFonts w:hint="eastAsia" w:ascii="宋体" w:hAnsi="宋体" w:cs="宋体"/>
                <w:color w:val="auto"/>
                <w:sz w:val="28"/>
                <w:szCs w:val="28"/>
                <w:lang w:eastAsia="zh-CN"/>
              </w:rPr>
              <w:t>☑</w:t>
            </w:r>
            <w:r>
              <w:rPr>
                <w:rFonts w:hint="eastAsia" w:ascii="宋体" w:hAnsi="宋体" w:eastAsia="宋体" w:cs="宋体"/>
                <w:color w:val="auto"/>
                <w:sz w:val="28"/>
                <w:szCs w:val="28"/>
              </w:rPr>
              <w:t>货物</w:t>
            </w:r>
            <w:r>
              <w:rPr>
                <w:rFonts w:hint="eastAsia" w:ascii="宋体" w:hAnsi="宋体" w:eastAsia="宋体" w:cs="宋体"/>
                <w:color w:val="auto"/>
                <w:sz w:val="28"/>
                <w:szCs w:val="28"/>
                <w:lang w:val="en-US" w:eastAsia="zh-CN"/>
              </w:rPr>
              <w:t xml:space="preserve">      </w:t>
            </w:r>
            <w:r>
              <w:rPr>
                <w:rFonts w:hint="eastAsia" w:ascii="宋体" w:hAnsi="宋体" w:cs="宋体"/>
                <w:color w:val="auto"/>
                <w:sz w:val="28"/>
                <w:szCs w:val="28"/>
                <w:lang w:eastAsia="zh-CN"/>
              </w:rPr>
              <w:t>□</w:t>
            </w:r>
            <w:r>
              <w:rPr>
                <w:rFonts w:hint="eastAsia" w:ascii="宋体" w:hAnsi="宋体" w:eastAsia="宋体" w:cs="宋体"/>
                <w:color w:val="auto"/>
                <w:sz w:val="28"/>
                <w:szCs w:val="28"/>
              </w:rPr>
              <w:t>服务</w:t>
            </w:r>
            <w:r>
              <w:rPr>
                <w:rFonts w:hint="eastAsia" w:ascii="宋体" w:hAnsi="宋体" w:eastAsia="宋体" w:cs="宋体"/>
                <w:color w:val="auto"/>
                <w:sz w:val="28"/>
                <w:szCs w:val="28"/>
                <w:lang w:val="en-US" w:eastAsia="zh-CN"/>
              </w:rPr>
              <w:t xml:space="preserve">      </w:t>
            </w:r>
            <w:r>
              <w:rPr>
                <w:rFonts w:hint="eastAsia" w:ascii="宋体" w:hAnsi="宋体" w:eastAsia="宋体" w:cs="宋体"/>
                <w:color w:val="auto"/>
                <w:sz w:val="28"/>
                <w:szCs w:val="28"/>
              </w:rPr>
              <w:t>□工程</w:t>
            </w:r>
          </w:p>
        </w:tc>
      </w:tr>
    </w:tbl>
    <w:p w14:paraId="77283592">
      <w:pPr>
        <w:keepNext w:val="0"/>
        <w:keepLines w:val="0"/>
        <w:pageBreakBefore w:val="0"/>
        <w:kinsoku/>
        <w:wordWrap/>
        <w:overflowPunct/>
        <w:topLinePunct w:val="0"/>
        <w:autoSpaceDE/>
        <w:autoSpaceDN/>
        <w:bidi w:val="0"/>
        <w:spacing w:line="500" w:lineRule="exact"/>
        <w:ind w:firstLine="562" w:firstLineChars="200"/>
        <w:jc w:val="left"/>
        <w:textAlignment w:val="auto"/>
        <w:rPr>
          <w:rFonts w:hint="eastAsia" w:ascii="宋体" w:hAnsi="宋体" w:eastAsia="宋体" w:cs="宋体"/>
          <w:b/>
          <w:bCs/>
          <w:color w:val="auto"/>
          <w:sz w:val="28"/>
          <w:szCs w:val="28"/>
        </w:rPr>
      </w:pPr>
      <w:r>
        <w:rPr>
          <w:rFonts w:hint="eastAsia" w:ascii="宋体" w:hAnsi="宋体" w:eastAsia="宋体" w:cs="宋体"/>
          <w:b/>
          <w:bCs/>
          <w:color w:val="auto"/>
          <w:sz w:val="28"/>
          <w:szCs w:val="28"/>
          <w:lang w:val="en-US" w:eastAsia="zh-CN"/>
        </w:rPr>
        <w:t>二、</w:t>
      </w:r>
      <w:r>
        <w:rPr>
          <w:rFonts w:hint="eastAsia" w:ascii="宋体" w:hAnsi="宋体" w:eastAsia="宋体" w:cs="宋体"/>
          <w:b/>
          <w:bCs/>
          <w:color w:val="auto"/>
          <w:sz w:val="28"/>
          <w:szCs w:val="28"/>
        </w:rPr>
        <w:t>需求调查情况</w:t>
      </w:r>
    </w:p>
    <w:p w14:paraId="4E95DDE1">
      <w:pPr>
        <w:keepNext w:val="0"/>
        <w:keepLines w:val="0"/>
        <w:pageBreakBefore w:val="0"/>
        <w:numPr>
          <w:ilvl w:val="0"/>
          <w:numId w:val="0"/>
        </w:numPr>
        <w:kinsoku/>
        <w:wordWrap/>
        <w:overflowPunct/>
        <w:topLinePunct w:val="0"/>
        <w:autoSpaceDE/>
        <w:autoSpaceDN/>
        <w:bidi w:val="0"/>
        <w:spacing w:line="500" w:lineRule="exact"/>
        <w:ind w:firstLine="280" w:firstLineChars="100"/>
        <w:jc w:val="left"/>
        <w:textAlignment w:val="auto"/>
        <w:outlineLvl w:val="2"/>
        <w:rPr>
          <w:rFonts w:hint="eastAsia" w:ascii="宋体" w:hAnsi="宋体" w:eastAsia="宋体" w:cs="宋体"/>
          <w:color w:val="auto"/>
          <w:sz w:val="28"/>
          <w:szCs w:val="28"/>
        </w:rPr>
      </w:pP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lang w:val="en-US" w:eastAsia="zh-CN"/>
        </w:rPr>
        <w:t>一</w:t>
      </w: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rPr>
        <w:t>是否开展需求调查</w:t>
      </w:r>
    </w:p>
    <w:p w14:paraId="46A77C5D">
      <w:pPr>
        <w:keepNext w:val="0"/>
        <w:keepLines w:val="0"/>
        <w:pageBreakBefore w:val="0"/>
        <w:numPr>
          <w:ilvl w:val="0"/>
          <w:numId w:val="0"/>
        </w:numPr>
        <w:kinsoku/>
        <w:wordWrap/>
        <w:overflowPunct/>
        <w:topLinePunct w:val="0"/>
        <w:autoSpaceDE/>
        <w:autoSpaceDN/>
        <w:bidi w:val="0"/>
        <w:spacing w:line="500" w:lineRule="exact"/>
        <w:ind w:firstLine="560" w:firstLineChars="200"/>
        <w:jc w:val="left"/>
        <w:textAlignment w:val="auto"/>
        <w:outlineLvl w:val="0"/>
        <w:rPr>
          <w:rFonts w:hint="eastAsia" w:ascii="宋体" w:hAnsi="宋体" w:eastAsia="宋体" w:cs="宋体"/>
          <w:color w:val="auto"/>
          <w:sz w:val="28"/>
          <w:szCs w:val="28"/>
          <w:lang w:val="en-US" w:eastAsia="zh-CN"/>
        </w:rPr>
      </w:pPr>
      <w:r>
        <w:rPr>
          <w:rFonts w:hint="eastAsia" w:ascii="宋体" w:hAnsi="宋体" w:cs="宋体"/>
          <w:color w:val="auto"/>
          <w:sz w:val="28"/>
          <w:szCs w:val="28"/>
          <w:lang w:val="en-US" w:eastAsia="zh-CN"/>
        </w:rPr>
        <w:t>1、</w:t>
      </w:r>
      <w:r>
        <w:rPr>
          <w:rFonts w:hint="eastAsia" w:ascii="宋体" w:hAnsi="宋体" w:eastAsia="宋体" w:cs="宋体"/>
          <w:color w:val="auto"/>
          <w:sz w:val="28"/>
          <w:szCs w:val="28"/>
          <w:lang w:val="en-US" w:eastAsia="zh-CN"/>
        </w:rPr>
        <w:t>□是</w:t>
      </w:r>
    </w:p>
    <w:p w14:paraId="39AFFF47">
      <w:pPr>
        <w:keepNext w:val="0"/>
        <w:keepLines w:val="0"/>
        <w:pageBreakBefore w:val="0"/>
        <w:numPr>
          <w:ilvl w:val="0"/>
          <w:numId w:val="0"/>
        </w:numPr>
        <w:kinsoku/>
        <w:wordWrap/>
        <w:overflowPunct/>
        <w:topLinePunct w:val="0"/>
        <w:autoSpaceDE/>
        <w:autoSpaceDN/>
        <w:bidi w:val="0"/>
        <w:spacing w:line="500" w:lineRule="exact"/>
        <w:ind w:firstLine="560" w:firstLineChars="200"/>
        <w:jc w:val="left"/>
        <w:textAlignment w:val="auto"/>
        <w:rPr>
          <w:rFonts w:hint="eastAsia" w:ascii="宋体" w:hAnsi="宋体" w:eastAsia="宋体" w:cs="宋体"/>
          <w:color w:val="auto"/>
          <w:sz w:val="28"/>
          <w:szCs w:val="28"/>
          <w:lang w:val="en-US" w:eastAsia="zh-CN"/>
        </w:rPr>
      </w:pPr>
      <w:r>
        <w:rPr>
          <w:rFonts w:hint="eastAsia" w:ascii="宋体" w:hAnsi="宋体" w:cs="宋体"/>
          <w:color w:val="auto"/>
          <w:sz w:val="28"/>
          <w:szCs w:val="28"/>
          <w:lang w:val="en-US" w:eastAsia="zh-CN"/>
        </w:rPr>
        <w:t>2、☑</w:t>
      </w:r>
      <w:r>
        <w:rPr>
          <w:rFonts w:hint="eastAsia" w:ascii="宋体" w:hAnsi="宋体" w:eastAsia="宋体" w:cs="宋体"/>
          <w:color w:val="auto"/>
          <w:sz w:val="28"/>
          <w:szCs w:val="28"/>
          <w:lang w:val="en-US" w:eastAsia="zh-CN"/>
        </w:rPr>
        <w:t>否，理由：</w:t>
      </w:r>
      <w:r>
        <w:rPr>
          <w:rFonts w:hint="eastAsia" w:ascii="宋体" w:hAnsi="宋体" w:cs="宋体"/>
          <w:color w:val="auto"/>
          <w:sz w:val="28"/>
          <w:szCs w:val="28"/>
          <w:u w:val="single"/>
          <w:lang w:val="en-US" w:eastAsia="zh-CN"/>
        </w:rPr>
        <w:t>本项目为常规成熟的货物采购，不属于《政府采购需求管理办法》第十一条规定的任何情形，故不需要开展需求调查。</w:t>
      </w:r>
    </w:p>
    <w:p w14:paraId="1BC484D0">
      <w:pPr>
        <w:keepNext w:val="0"/>
        <w:keepLines w:val="0"/>
        <w:pageBreakBefore w:val="0"/>
        <w:kinsoku/>
        <w:wordWrap/>
        <w:overflowPunct/>
        <w:topLinePunct w:val="0"/>
        <w:autoSpaceDE/>
        <w:autoSpaceDN/>
        <w:bidi w:val="0"/>
        <w:spacing w:line="500" w:lineRule="exact"/>
        <w:ind w:firstLine="562" w:firstLineChars="200"/>
        <w:jc w:val="left"/>
        <w:textAlignment w:val="auto"/>
        <w:outlineLvl w:val="0"/>
        <w:rPr>
          <w:rFonts w:hint="eastAsia" w:ascii="宋体" w:hAnsi="宋体" w:eastAsia="宋体" w:cs="宋体"/>
          <w:b/>
          <w:bCs/>
          <w:color w:val="auto"/>
          <w:sz w:val="28"/>
          <w:szCs w:val="28"/>
        </w:rPr>
      </w:pPr>
      <w:r>
        <w:rPr>
          <w:rFonts w:hint="eastAsia" w:ascii="宋体" w:hAnsi="宋体" w:eastAsia="宋体" w:cs="宋体"/>
          <w:b/>
          <w:bCs/>
          <w:color w:val="auto"/>
          <w:sz w:val="28"/>
          <w:szCs w:val="28"/>
          <w:lang w:val="en-US" w:eastAsia="zh-CN"/>
        </w:rPr>
        <w:t>三</w:t>
      </w:r>
      <w:r>
        <w:rPr>
          <w:rFonts w:hint="eastAsia" w:ascii="宋体" w:hAnsi="宋体" w:eastAsia="宋体" w:cs="宋体"/>
          <w:b/>
          <w:bCs/>
          <w:color w:val="auto"/>
          <w:sz w:val="28"/>
          <w:szCs w:val="28"/>
        </w:rPr>
        <w:t>、</w:t>
      </w:r>
      <w:r>
        <w:rPr>
          <w:rFonts w:hint="eastAsia" w:ascii="宋体" w:hAnsi="宋体" w:eastAsia="宋体" w:cs="宋体"/>
          <w:b/>
          <w:bCs/>
          <w:color w:val="auto"/>
          <w:sz w:val="28"/>
          <w:szCs w:val="28"/>
          <w:lang w:val="en-US" w:eastAsia="zh-CN"/>
        </w:rPr>
        <w:t>采购</w:t>
      </w:r>
      <w:r>
        <w:rPr>
          <w:rFonts w:hint="eastAsia" w:ascii="宋体" w:hAnsi="宋体" w:eastAsia="宋体" w:cs="宋体"/>
          <w:b/>
          <w:bCs/>
          <w:color w:val="auto"/>
          <w:sz w:val="28"/>
          <w:szCs w:val="28"/>
        </w:rPr>
        <w:t>需求清单</w:t>
      </w:r>
    </w:p>
    <w:p w14:paraId="50D5D995">
      <w:pPr>
        <w:keepNext w:val="0"/>
        <w:keepLines w:val="0"/>
        <w:pageBreakBefore w:val="0"/>
        <w:numPr>
          <w:ilvl w:val="0"/>
          <w:numId w:val="0"/>
        </w:numPr>
        <w:kinsoku/>
        <w:wordWrap/>
        <w:overflowPunct/>
        <w:topLinePunct w:val="0"/>
        <w:autoSpaceDE/>
        <w:autoSpaceDN/>
        <w:bidi w:val="0"/>
        <w:spacing w:line="500" w:lineRule="exact"/>
        <w:ind w:firstLine="560" w:firstLineChars="200"/>
        <w:jc w:val="left"/>
        <w:textAlignment w:val="auto"/>
        <w:outlineLvl w:val="1"/>
        <w:rPr>
          <w:rFonts w:hint="eastAsia" w:ascii="宋体" w:hAnsi="宋体" w:eastAsia="宋体" w:cs="宋体"/>
          <w:b w:val="0"/>
          <w:bCs w:val="0"/>
          <w:color w:val="auto"/>
          <w:sz w:val="28"/>
          <w:szCs w:val="28"/>
          <w:lang w:val="en-US" w:eastAsia="zh-CN"/>
        </w:rPr>
      </w:pPr>
      <w:r>
        <w:rPr>
          <w:rFonts w:hint="eastAsia" w:ascii="宋体" w:hAnsi="宋体" w:eastAsia="宋体" w:cs="宋体"/>
          <w:color w:val="auto"/>
          <w:sz w:val="28"/>
          <w:szCs w:val="28"/>
          <w:lang w:val="en-US" w:eastAsia="zh-CN"/>
        </w:rPr>
        <w:t>（一）采购项目预（概）算</w:t>
      </w:r>
    </w:p>
    <w:p w14:paraId="2E88D31F">
      <w:pPr>
        <w:keepNext w:val="0"/>
        <w:keepLines w:val="0"/>
        <w:pageBreakBefore w:val="0"/>
        <w:numPr>
          <w:ilvl w:val="0"/>
          <w:numId w:val="0"/>
        </w:numPr>
        <w:kinsoku/>
        <w:wordWrap/>
        <w:overflowPunct/>
        <w:topLinePunct w:val="0"/>
        <w:autoSpaceDE/>
        <w:autoSpaceDN/>
        <w:bidi w:val="0"/>
        <w:spacing w:line="500" w:lineRule="exact"/>
        <w:ind w:firstLine="560" w:firstLineChars="200"/>
        <w:jc w:val="left"/>
        <w:textAlignment w:val="auto"/>
        <w:rPr>
          <w:rFonts w:hint="eastAsia" w:ascii="宋体" w:hAnsi="宋体" w:eastAsia="宋体" w:cs="宋体"/>
          <w:b w:val="0"/>
          <w:bCs w:val="0"/>
          <w:color w:val="auto"/>
          <w:sz w:val="28"/>
          <w:szCs w:val="28"/>
          <w:u w:val="none"/>
          <w:lang w:val="en-US" w:eastAsia="zh-CN"/>
        </w:rPr>
      </w:pPr>
      <w:r>
        <w:rPr>
          <w:rFonts w:hint="eastAsia" w:ascii="宋体" w:hAnsi="宋体" w:eastAsia="宋体" w:cs="宋体"/>
          <w:b w:val="0"/>
          <w:bCs w:val="0"/>
          <w:color w:val="auto"/>
          <w:sz w:val="28"/>
          <w:szCs w:val="28"/>
          <w:lang w:val="en-US" w:eastAsia="zh-CN"/>
        </w:rPr>
        <w:t>项目总预算：</w:t>
      </w:r>
      <w:r>
        <w:rPr>
          <w:rFonts w:hint="eastAsia" w:ascii="宋体" w:hAnsi="宋体" w:cs="宋体"/>
          <w:b w:val="0"/>
          <w:bCs w:val="0"/>
          <w:color w:val="auto"/>
          <w:sz w:val="28"/>
          <w:szCs w:val="28"/>
          <w:lang w:val="en-US" w:eastAsia="zh-CN"/>
        </w:rPr>
        <w:t>1008000.00</w:t>
      </w:r>
      <w:r>
        <w:rPr>
          <w:rFonts w:hint="eastAsia" w:ascii="宋体" w:hAnsi="宋体" w:eastAsia="宋体" w:cs="宋体"/>
          <w:b w:val="0"/>
          <w:bCs w:val="0"/>
          <w:color w:val="auto"/>
          <w:sz w:val="28"/>
          <w:szCs w:val="28"/>
          <w:u w:val="none"/>
          <w:lang w:val="en-US" w:eastAsia="zh-CN"/>
        </w:rPr>
        <w:t>元</w:t>
      </w:r>
    </w:p>
    <w:p w14:paraId="77C983C1">
      <w:pPr>
        <w:keepNext w:val="0"/>
        <w:keepLines w:val="0"/>
        <w:pageBreakBefore w:val="0"/>
        <w:numPr>
          <w:ilvl w:val="0"/>
          <w:numId w:val="0"/>
        </w:numPr>
        <w:kinsoku/>
        <w:wordWrap/>
        <w:overflowPunct/>
        <w:topLinePunct w:val="0"/>
        <w:autoSpaceDE/>
        <w:autoSpaceDN/>
        <w:bidi w:val="0"/>
        <w:spacing w:line="500" w:lineRule="exact"/>
        <w:ind w:firstLine="560" w:firstLineChars="200"/>
        <w:jc w:val="left"/>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包1：</w:t>
      </w:r>
      <w:r>
        <w:rPr>
          <w:rFonts w:hint="eastAsia" w:ascii="宋体" w:hAnsi="宋体" w:cs="宋体"/>
          <w:b w:val="0"/>
          <w:bCs w:val="0"/>
          <w:color w:val="auto"/>
          <w:sz w:val="28"/>
          <w:szCs w:val="28"/>
          <w:lang w:val="en-US" w:eastAsia="zh-CN"/>
        </w:rPr>
        <w:t>1008000.00</w:t>
      </w:r>
      <w:r>
        <w:rPr>
          <w:rFonts w:hint="eastAsia" w:ascii="宋体" w:hAnsi="宋体" w:eastAsia="宋体" w:cs="宋体"/>
          <w:b w:val="0"/>
          <w:bCs w:val="0"/>
          <w:color w:val="auto"/>
          <w:sz w:val="28"/>
          <w:szCs w:val="28"/>
          <w:u w:val="none"/>
          <w:lang w:val="en-US" w:eastAsia="zh-CN"/>
        </w:rPr>
        <w:t>元</w:t>
      </w:r>
    </w:p>
    <w:p w14:paraId="4D16E761">
      <w:pPr>
        <w:keepNext w:val="0"/>
        <w:keepLines w:val="0"/>
        <w:pageBreakBefore w:val="0"/>
        <w:widowControl w:val="0"/>
        <w:kinsoku/>
        <w:wordWrap/>
        <w:overflowPunct/>
        <w:topLinePunct w:val="0"/>
        <w:autoSpaceDE/>
        <w:autoSpaceDN/>
        <w:bidi w:val="0"/>
        <w:adjustRightInd/>
        <w:snapToGrid/>
        <w:spacing w:line="500" w:lineRule="exact"/>
        <w:ind w:firstLine="562" w:firstLineChars="200"/>
        <w:jc w:val="left"/>
        <w:textAlignment w:val="auto"/>
        <w:rPr>
          <w:rFonts w:hint="eastAsia" w:ascii="宋体" w:hAnsi="宋体" w:eastAsia="宋体" w:cs="宋体"/>
          <w:color w:val="auto"/>
          <w:sz w:val="28"/>
          <w:szCs w:val="28"/>
        </w:rPr>
      </w:pPr>
      <w:r>
        <w:rPr>
          <w:rStyle w:val="11"/>
          <w:rFonts w:hint="eastAsia" w:ascii="宋体" w:hAnsi="宋体" w:eastAsia="宋体" w:cs="宋体"/>
          <w:b/>
          <w:bCs/>
          <w:color w:val="000000"/>
          <w:sz w:val="28"/>
          <w:szCs w:val="28"/>
          <w:highlight w:val="white"/>
          <w:lang w:val="en-US" w:eastAsia="zh-CN"/>
        </w:rPr>
        <w:t>（二）采购标的汇总表</w:t>
      </w:r>
    </w:p>
    <w:p w14:paraId="1B13987B">
      <w:pPr>
        <w:kinsoku w:val="0"/>
        <w:autoSpaceDE w:val="0"/>
        <w:autoSpaceDN w:val="0"/>
        <w:adjustRightInd w:val="0"/>
        <w:snapToGrid w:val="0"/>
        <w:spacing w:before="91" w:line="219" w:lineRule="auto"/>
        <w:ind w:left="3439"/>
        <w:jc w:val="left"/>
        <w:textAlignment w:val="baseline"/>
        <w:rPr>
          <w:rFonts w:ascii="Arial" w:hAnsi="Arial" w:eastAsia="Arial" w:cs="Arial"/>
          <w:snapToGrid w:val="0"/>
          <w:color w:val="000000"/>
          <w:kern w:val="0"/>
          <w:szCs w:val="21"/>
          <w:lang w:eastAsia="en-US"/>
        </w:rPr>
      </w:pPr>
      <w:r>
        <w:rPr>
          <w:rFonts w:ascii="宋体" w:hAnsi="宋体" w:eastAsia="宋体" w:cs="宋体"/>
          <w:b/>
          <w:bCs/>
          <w:snapToGrid w:val="0"/>
          <w:color w:val="000000"/>
          <w:spacing w:val="-8"/>
          <w:kern w:val="0"/>
          <w:sz w:val="28"/>
          <w:szCs w:val="28"/>
          <w:lang w:val="en-US" w:eastAsia="en-US" w:bidi="ar-SA"/>
        </w:rPr>
        <w:t>第一节</w:t>
      </w:r>
      <w:r>
        <w:rPr>
          <w:rFonts w:ascii="宋体" w:hAnsi="宋体" w:eastAsia="宋体" w:cs="宋体"/>
          <w:snapToGrid w:val="0"/>
          <w:color w:val="000000"/>
          <w:spacing w:val="-8"/>
          <w:kern w:val="0"/>
          <w:sz w:val="28"/>
          <w:szCs w:val="28"/>
          <w:lang w:val="en-US" w:eastAsia="en-US" w:bidi="ar-SA"/>
        </w:rPr>
        <w:t xml:space="preserve"> </w:t>
      </w:r>
      <w:r>
        <w:rPr>
          <w:rFonts w:ascii="宋体" w:hAnsi="宋体" w:eastAsia="宋体" w:cs="宋体"/>
          <w:b/>
          <w:bCs/>
          <w:snapToGrid w:val="0"/>
          <w:color w:val="000000"/>
          <w:spacing w:val="-8"/>
          <w:kern w:val="0"/>
          <w:sz w:val="28"/>
          <w:szCs w:val="28"/>
          <w:lang w:val="en-US" w:eastAsia="en-US" w:bidi="ar-SA"/>
        </w:rPr>
        <w:t>采购清单一览表</w:t>
      </w:r>
    </w:p>
    <w:p w14:paraId="74E8C062">
      <w:pPr>
        <w:outlineLvl w:val="0"/>
        <w:rPr>
          <w:rFonts w:hint="eastAsia" w:ascii="宋体" w:hAnsi="宋体" w:eastAsia="宋体" w:cs="宋体"/>
          <w:color w:val="auto"/>
          <w:sz w:val="28"/>
          <w:szCs w:val="28"/>
        </w:rPr>
        <w:sectPr>
          <w:footerReference r:id="rId3" w:type="default"/>
          <w:pgSz w:w="11906" w:h="16838"/>
          <w:pgMar w:top="1440" w:right="1800" w:bottom="1440" w:left="1800" w:header="851" w:footer="992" w:gutter="0"/>
          <w:pgNumType w:fmt="numberInDash" w:start="1"/>
          <w:cols w:space="720" w:num="1"/>
          <w:docGrid w:type="lines" w:linePitch="312" w:charSpace="0"/>
        </w:sectPr>
      </w:pPr>
    </w:p>
    <w:p w14:paraId="179DB298">
      <w:pPr>
        <w:keepNext w:val="0"/>
        <w:keepLines w:val="0"/>
        <w:pageBreakBefore w:val="0"/>
        <w:kinsoku w:val="0"/>
        <w:wordWrap/>
        <w:overflowPunct/>
        <w:topLinePunct w:val="0"/>
        <w:autoSpaceDE w:val="0"/>
        <w:autoSpaceDN w:val="0"/>
        <w:bidi w:val="0"/>
        <w:adjustRightInd w:val="0"/>
        <w:snapToGrid w:val="0"/>
        <w:spacing w:before="78" w:line="300" w:lineRule="exact"/>
        <w:jc w:val="center"/>
        <w:textAlignment w:val="baseline"/>
        <w:rPr>
          <w:rFonts w:ascii="Arial" w:hAnsi="Arial" w:eastAsia="Arial" w:cs="Arial"/>
          <w:snapToGrid w:val="0"/>
          <w:color w:val="000000"/>
          <w:kern w:val="0"/>
          <w:sz w:val="32"/>
          <w:szCs w:val="32"/>
          <w:lang w:eastAsia="en-US"/>
        </w:rPr>
      </w:pPr>
      <w:r>
        <w:rPr>
          <w:rFonts w:ascii="宋体" w:hAnsi="宋体" w:eastAsia="宋体" w:cs="宋体"/>
          <w:snapToGrid w:val="0"/>
          <w:color w:val="000000"/>
          <w:spacing w:val="-1"/>
          <w:kern w:val="0"/>
          <w:sz w:val="32"/>
          <w:szCs w:val="32"/>
          <w:lang w:val="en-US" w:eastAsia="en-US" w:bidi="ar-SA"/>
        </w:rPr>
        <w:t>第一节 技术要求</w:t>
      </w:r>
    </w:p>
    <w:p w14:paraId="5370643F">
      <w:pPr>
        <w:keepNext w:val="0"/>
        <w:keepLines w:val="0"/>
        <w:pageBreakBefore w:val="0"/>
        <w:kinsoku w:val="0"/>
        <w:wordWrap/>
        <w:overflowPunct/>
        <w:topLinePunct w:val="0"/>
        <w:autoSpaceDE w:val="0"/>
        <w:autoSpaceDN w:val="0"/>
        <w:bidi w:val="0"/>
        <w:adjustRightInd w:val="0"/>
        <w:snapToGrid w:val="0"/>
        <w:spacing w:before="308" w:line="300" w:lineRule="exact"/>
        <w:ind w:left="168"/>
        <w:jc w:val="left"/>
        <w:textAlignment w:val="baseline"/>
        <w:rPr>
          <w:rFonts w:ascii="宋体" w:hAnsi="宋体" w:eastAsia="宋体" w:cs="宋体"/>
          <w:snapToGrid w:val="0"/>
          <w:color w:val="000000"/>
          <w:spacing w:val="-3"/>
          <w:kern w:val="0"/>
          <w:sz w:val="24"/>
          <w:szCs w:val="24"/>
          <w:lang w:val="en-US" w:eastAsia="en-US" w:bidi="ar-SA"/>
        </w:rPr>
      </w:pPr>
      <w:r>
        <w:rPr>
          <w:rFonts w:ascii="宋体" w:hAnsi="宋体" w:eastAsia="宋体" w:cs="宋体"/>
          <w:snapToGrid w:val="0"/>
          <w:color w:val="000000"/>
          <w:spacing w:val="-3"/>
          <w:kern w:val="0"/>
          <w:sz w:val="24"/>
          <w:szCs w:val="24"/>
          <w:lang w:val="en-US" w:eastAsia="en-US" w:bidi="ar-SA"/>
        </w:rPr>
        <w:t>（1）采购标的汇总表</w:t>
      </w:r>
    </w:p>
    <w:p w14:paraId="1D1A2C15">
      <w:pPr>
        <w:widowControl/>
        <w:kinsoku w:val="0"/>
        <w:autoSpaceDE w:val="0"/>
        <w:autoSpaceDN w:val="0"/>
        <w:adjustRightInd w:val="0"/>
        <w:snapToGrid w:val="0"/>
        <w:spacing w:line="49" w:lineRule="exact"/>
        <w:jc w:val="left"/>
        <w:textAlignment w:val="baseline"/>
        <w:rPr>
          <w:rFonts w:ascii="Arial" w:hAnsi="Arial" w:eastAsia="Arial" w:cs="Arial"/>
          <w:snapToGrid w:val="0"/>
          <w:color w:val="000000"/>
          <w:kern w:val="0"/>
          <w:sz w:val="24"/>
          <w:szCs w:val="24"/>
          <w:lang w:eastAsia="en-US"/>
        </w:rPr>
      </w:pPr>
    </w:p>
    <w:tbl>
      <w:tblPr>
        <w:tblStyle w:val="28"/>
        <w:tblW w:w="8416" w:type="dxa"/>
        <w:tblInd w:w="1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817"/>
        <w:gridCol w:w="1308"/>
        <w:gridCol w:w="1133"/>
        <w:gridCol w:w="1694"/>
        <w:gridCol w:w="1487"/>
        <w:gridCol w:w="977"/>
      </w:tblGrid>
      <w:tr w14:paraId="3D3BE5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05" w:hRule="atLeast"/>
        </w:trPr>
        <w:tc>
          <w:tcPr>
            <w:tcW w:w="1817" w:type="dxa"/>
            <w:noWrap w:val="0"/>
            <w:vAlign w:val="center"/>
          </w:tcPr>
          <w:p w14:paraId="3C75A82B">
            <w:pPr>
              <w:keepNext w:val="0"/>
              <w:keepLines w:val="0"/>
              <w:pageBreakBefore w:val="0"/>
              <w:widowControl/>
              <w:kinsoku w:val="0"/>
              <w:wordWrap/>
              <w:overflowPunct/>
              <w:topLinePunct w:val="0"/>
              <w:autoSpaceDE w:val="0"/>
              <w:autoSpaceDN w:val="0"/>
              <w:bidi w:val="0"/>
              <w:adjustRightInd w:val="0"/>
              <w:snapToGrid w:val="0"/>
              <w:spacing w:before="78" w:line="300" w:lineRule="exact"/>
              <w:ind w:left="236"/>
              <w:jc w:val="center"/>
              <w:textAlignment w:val="baseline"/>
              <w:rPr>
                <w:rFonts w:ascii="仿宋" w:hAnsi="仿宋" w:eastAsia="仿宋" w:cs="仿宋"/>
                <w:snapToGrid w:val="0"/>
                <w:color w:val="000000"/>
                <w:spacing w:val="-4"/>
                <w:kern w:val="0"/>
                <w:sz w:val="24"/>
                <w:szCs w:val="24"/>
                <w:lang w:eastAsia="en-US"/>
              </w:rPr>
            </w:pPr>
            <w:r>
              <w:rPr>
                <w:rFonts w:ascii="仿宋" w:hAnsi="仿宋" w:eastAsia="仿宋" w:cs="仿宋"/>
                <w:snapToGrid w:val="0"/>
                <w:color w:val="000000"/>
                <w:spacing w:val="-4"/>
                <w:kern w:val="0"/>
                <w:sz w:val="24"/>
                <w:szCs w:val="24"/>
                <w:lang w:eastAsia="en-US"/>
              </w:rPr>
              <w:t>标的名称</w:t>
            </w:r>
          </w:p>
        </w:tc>
        <w:tc>
          <w:tcPr>
            <w:tcW w:w="1308" w:type="dxa"/>
            <w:noWrap w:val="0"/>
            <w:vAlign w:val="center"/>
          </w:tcPr>
          <w:p w14:paraId="16FB9BC4">
            <w:pPr>
              <w:keepNext w:val="0"/>
              <w:keepLines w:val="0"/>
              <w:pageBreakBefore w:val="0"/>
              <w:widowControl/>
              <w:kinsoku w:val="0"/>
              <w:wordWrap/>
              <w:overflowPunct/>
              <w:topLinePunct w:val="0"/>
              <w:autoSpaceDE w:val="0"/>
              <w:autoSpaceDN w:val="0"/>
              <w:bidi w:val="0"/>
              <w:adjustRightInd w:val="0"/>
              <w:snapToGrid w:val="0"/>
              <w:spacing w:before="78" w:line="300" w:lineRule="exact"/>
              <w:ind w:left="236"/>
              <w:jc w:val="both"/>
              <w:textAlignment w:val="baseline"/>
              <w:rPr>
                <w:rFonts w:ascii="仿宋" w:hAnsi="仿宋" w:eastAsia="仿宋" w:cs="仿宋"/>
                <w:snapToGrid w:val="0"/>
                <w:color w:val="000000"/>
                <w:spacing w:val="-4"/>
                <w:kern w:val="0"/>
                <w:sz w:val="24"/>
                <w:szCs w:val="24"/>
                <w:lang w:eastAsia="en-US"/>
              </w:rPr>
            </w:pPr>
            <w:r>
              <w:rPr>
                <w:rFonts w:ascii="仿宋" w:hAnsi="仿宋" w:eastAsia="仿宋" w:cs="仿宋"/>
                <w:snapToGrid w:val="0"/>
                <w:color w:val="000000"/>
                <w:spacing w:val="-4"/>
                <w:kern w:val="0"/>
                <w:sz w:val="24"/>
                <w:szCs w:val="24"/>
                <w:lang w:eastAsia="en-US"/>
              </w:rPr>
              <w:t>计量单位</w:t>
            </w:r>
          </w:p>
        </w:tc>
        <w:tc>
          <w:tcPr>
            <w:tcW w:w="1133" w:type="dxa"/>
            <w:noWrap w:val="0"/>
            <w:vAlign w:val="center"/>
          </w:tcPr>
          <w:p w14:paraId="03DBE139">
            <w:pPr>
              <w:keepNext w:val="0"/>
              <w:keepLines w:val="0"/>
              <w:pageBreakBefore w:val="0"/>
              <w:widowControl/>
              <w:kinsoku w:val="0"/>
              <w:wordWrap/>
              <w:overflowPunct/>
              <w:topLinePunct w:val="0"/>
              <w:autoSpaceDE w:val="0"/>
              <w:autoSpaceDN w:val="0"/>
              <w:bidi w:val="0"/>
              <w:adjustRightInd w:val="0"/>
              <w:snapToGrid w:val="0"/>
              <w:spacing w:before="78" w:line="300" w:lineRule="exact"/>
              <w:ind w:left="236"/>
              <w:jc w:val="both"/>
              <w:textAlignment w:val="baseline"/>
              <w:rPr>
                <w:rFonts w:ascii="仿宋" w:hAnsi="仿宋" w:eastAsia="仿宋" w:cs="仿宋"/>
                <w:snapToGrid w:val="0"/>
                <w:color w:val="000000"/>
                <w:spacing w:val="-4"/>
                <w:kern w:val="0"/>
                <w:sz w:val="24"/>
                <w:szCs w:val="24"/>
                <w:lang w:eastAsia="en-US"/>
              </w:rPr>
            </w:pPr>
            <w:r>
              <w:rPr>
                <w:rFonts w:ascii="仿宋" w:hAnsi="仿宋" w:eastAsia="仿宋" w:cs="仿宋"/>
                <w:snapToGrid w:val="0"/>
                <w:color w:val="000000"/>
                <w:spacing w:val="-4"/>
                <w:kern w:val="0"/>
                <w:sz w:val="24"/>
                <w:szCs w:val="24"/>
                <w:lang w:eastAsia="en-US"/>
              </w:rPr>
              <w:t>数量</w:t>
            </w:r>
          </w:p>
        </w:tc>
        <w:tc>
          <w:tcPr>
            <w:tcW w:w="1694" w:type="dxa"/>
            <w:noWrap w:val="0"/>
            <w:vAlign w:val="center"/>
          </w:tcPr>
          <w:p w14:paraId="0130CFD9">
            <w:pPr>
              <w:keepNext w:val="0"/>
              <w:keepLines w:val="0"/>
              <w:pageBreakBefore w:val="0"/>
              <w:widowControl/>
              <w:kinsoku w:val="0"/>
              <w:wordWrap/>
              <w:overflowPunct/>
              <w:topLinePunct w:val="0"/>
              <w:autoSpaceDE w:val="0"/>
              <w:autoSpaceDN w:val="0"/>
              <w:bidi w:val="0"/>
              <w:adjustRightInd w:val="0"/>
              <w:snapToGrid w:val="0"/>
              <w:spacing w:before="78" w:line="300" w:lineRule="exact"/>
              <w:ind w:left="236"/>
              <w:jc w:val="center"/>
              <w:textAlignment w:val="baseline"/>
              <w:rPr>
                <w:rFonts w:ascii="仿宋" w:hAnsi="仿宋" w:eastAsia="仿宋" w:cs="仿宋"/>
                <w:snapToGrid w:val="0"/>
                <w:color w:val="000000"/>
                <w:spacing w:val="-4"/>
                <w:kern w:val="0"/>
                <w:sz w:val="24"/>
                <w:szCs w:val="24"/>
                <w:lang w:eastAsia="en-US"/>
              </w:rPr>
            </w:pPr>
            <w:r>
              <w:rPr>
                <w:rFonts w:ascii="仿宋" w:hAnsi="仿宋" w:eastAsia="仿宋" w:cs="仿宋"/>
                <w:snapToGrid w:val="0"/>
                <w:color w:val="000000"/>
                <w:spacing w:val="-4"/>
                <w:kern w:val="0"/>
                <w:sz w:val="24"/>
                <w:szCs w:val="24"/>
                <w:lang w:eastAsia="en-US"/>
              </w:rPr>
              <w:t>进口/国产</w:t>
            </w:r>
          </w:p>
        </w:tc>
        <w:tc>
          <w:tcPr>
            <w:tcW w:w="1487" w:type="dxa"/>
            <w:noWrap w:val="0"/>
            <w:vAlign w:val="center"/>
          </w:tcPr>
          <w:p w14:paraId="5991EEA9">
            <w:pPr>
              <w:keepNext w:val="0"/>
              <w:keepLines w:val="0"/>
              <w:pageBreakBefore w:val="0"/>
              <w:widowControl/>
              <w:kinsoku w:val="0"/>
              <w:wordWrap/>
              <w:overflowPunct/>
              <w:topLinePunct w:val="0"/>
              <w:autoSpaceDE w:val="0"/>
              <w:autoSpaceDN w:val="0"/>
              <w:bidi w:val="0"/>
              <w:adjustRightInd w:val="0"/>
              <w:snapToGrid w:val="0"/>
              <w:spacing w:before="78" w:line="300" w:lineRule="exact"/>
              <w:ind w:left="236"/>
              <w:jc w:val="center"/>
              <w:textAlignment w:val="baseline"/>
              <w:rPr>
                <w:rFonts w:ascii="仿宋" w:hAnsi="仿宋" w:eastAsia="仿宋" w:cs="仿宋"/>
                <w:snapToGrid w:val="0"/>
                <w:color w:val="000000"/>
                <w:spacing w:val="-4"/>
                <w:kern w:val="0"/>
                <w:sz w:val="24"/>
                <w:szCs w:val="24"/>
                <w:lang w:eastAsia="en-US"/>
              </w:rPr>
            </w:pPr>
            <w:r>
              <w:rPr>
                <w:rFonts w:ascii="仿宋" w:hAnsi="仿宋" w:eastAsia="仿宋" w:cs="仿宋"/>
                <w:snapToGrid w:val="0"/>
                <w:color w:val="000000"/>
                <w:spacing w:val="-4"/>
                <w:kern w:val="0"/>
                <w:sz w:val="24"/>
                <w:szCs w:val="24"/>
                <w:lang w:eastAsia="en-US"/>
              </w:rPr>
              <w:t>核心产品</w:t>
            </w:r>
          </w:p>
        </w:tc>
        <w:tc>
          <w:tcPr>
            <w:tcW w:w="977" w:type="dxa"/>
            <w:noWrap w:val="0"/>
            <w:vAlign w:val="center"/>
          </w:tcPr>
          <w:p w14:paraId="6A1A0141">
            <w:pPr>
              <w:keepNext w:val="0"/>
              <w:keepLines w:val="0"/>
              <w:pageBreakBefore w:val="0"/>
              <w:widowControl/>
              <w:kinsoku w:val="0"/>
              <w:wordWrap/>
              <w:overflowPunct/>
              <w:topLinePunct w:val="0"/>
              <w:autoSpaceDE w:val="0"/>
              <w:autoSpaceDN w:val="0"/>
              <w:bidi w:val="0"/>
              <w:adjustRightInd w:val="0"/>
              <w:snapToGrid w:val="0"/>
              <w:spacing w:before="78" w:line="300" w:lineRule="exact"/>
              <w:ind w:left="236"/>
              <w:jc w:val="center"/>
              <w:textAlignment w:val="baseline"/>
              <w:rPr>
                <w:rFonts w:ascii="仿宋" w:hAnsi="仿宋" w:eastAsia="仿宋" w:cs="仿宋"/>
                <w:snapToGrid w:val="0"/>
                <w:color w:val="000000"/>
                <w:spacing w:val="-4"/>
                <w:kern w:val="0"/>
                <w:sz w:val="24"/>
                <w:szCs w:val="24"/>
                <w:lang w:eastAsia="en-US"/>
              </w:rPr>
            </w:pPr>
            <w:r>
              <w:rPr>
                <w:rFonts w:ascii="仿宋" w:hAnsi="仿宋" w:eastAsia="仿宋" w:cs="仿宋"/>
                <w:snapToGrid w:val="0"/>
                <w:color w:val="000000"/>
                <w:spacing w:val="-4"/>
                <w:kern w:val="0"/>
                <w:sz w:val="24"/>
                <w:szCs w:val="24"/>
                <w:lang w:eastAsia="en-US"/>
              </w:rPr>
              <w:t>备注</w:t>
            </w:r>
          </w:p>
        </w:tc>
      </w:tr>
      <w:tr w14:paraId="029416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49" w:hRule="atLeast"/>
        </w:trPr>
        <w:tc>
          <w:tcPr>
            <w:tcW w:w="1817" w:type="dxa"/>
            <w:noWrap w:val="0"/>
            <w:vAlign w:val="center"/>
          </w:tcPr>
          <w:p w14:paraId="2DC123AA">
            <w:pPr>
              <w:keepNext w:val="0"/>
              <w:keepLines w:val="0"/>
              <w:pageBreakBefore w:val="0"/>
              <w:widowControl/>
              <w:kinsoku w:val="0"/>
              <w:wordWrap/>
              <w:overflowPunct/>
              <w:topLinePunct w:val="0"/>
              <w:autoSpaceDE w:val="0"/>
              <w:autoSpaceDN w:val="0"/>
              <w:bidi w:val="0"/>
              <w:adjustRightInd w:val="0"/>
              <w:snapToGrid w:val="0"/>
              <w:spacing w:before="78" w:line="300" w:lineRule="exact"/>
              <w:ind w:left="236" w:leftChars="0"/>
              <w:jc w:val="center"/>
              <w:textAlignment w:val="baseline"/>
              <w:rPr>
                <w:rFonts w:ascii="仿宋" w:hAnsi="仿宋" w:eastAsia="仿宋" w:cs="仿宋"/>
                <w:snapToGrid w:val="0"/>
                <w:color w:val="000000"/>
                <w:spacing w:val="-4"/>
                <w:kern w:val="0"/>
                <w:sz w:val="24"/>
                <w:szCs w:val="24"/>
                <w:lang w:eastAsia="en-US"/>
              </w:rPr>
            </w:pPr>
            <w:r>
              <w:rPr>
                <w:rFonts w:hint="eastAsia" w:ascii="仿宋" w:hAnsi="仿宋" w:eastAsia="仿宋" w:cs="仿宋"/>
                <w:snapToGrid w:val="0"/>
                <w:color w:val="000000"/>
                <w:spacing w:val="-4"/>
                <w:kern w:val="0"/>
                <w:sz w:val="24"/>
                <w:szCs w:val="24"/>
                <w:lang w:val="en-US" w:eastAsia="zh-CN"/>
              </w:rPr>
              <w:t>保暖内衣（裤）</w:t>
            </w:r>
          </w:p>
        </w:tc>
        <w:tc>
          <w:tcPr>
            <w:tcW w:w="1308" w:type="dxa"/>
            <w:noWrap w:val="0"/>
            <w:vAlign w:val="center"/>
          </w:tcPr>
          <w:p w14:paraId="28F9C895">
            <w:pPr>
              <w:keepNext w:val="0"/>
              <w:keepLines w:val="0"/>
              <w:pageBreakBefore w:val="0"/>
              <w:widowControl/>
              <w:kinsoku w:val="0"/>
              <w:wordWrap/>
              <w:overflowPunct/>
              <w:topLinePunct w:val="0"/>
              <w:autoSpaceDE w:val="0"/>
              <w:autoSpaceDN w:val="0"/>
              <w:bidi w:val="0"/>
              <w:adjustRightInd w:val="0"/>
              <w:snapToGrid w:val="0"/>
              <w:spacing w:before="78" w:line="300" w:lineRule="exact"/>
              <w:ind w:left="236"/>
              <w:jc w:val="center"/>
              <w:textAlignment w:val="baseline"/>
              <w:rPr>
                <w:rFonts w:ascii="仿宋" w:hAnsi="仿宋" w:eastAsia="仿宋" w:cs="仿宋"/>
                <w:snapToGrid w:val="0"/>
                <w:color w:val="000000"/>
                <w:spacing w:val="-4"/>
                <w:kern w:val="0"/>
                <w:sz w:val="24"/>
                <w:szCs w:val="24"/>
                <w:lang w:eastAsia="en-US"/>
              </w:rPr>
            </w:pPr>
            <w:r>
              <w:rPr>
                <w:rFonts w:ascii="仿宋" w:hAnsi="仿宋" w:eastAsia="仿宋" w:cs="仿宋"/>
                <w:snapToGrid w:val="0"/>
                <w:color w:val="000000"/>
                <w:spacing w:val="-4"/>
                <w:kern w:val="0"/>
                <w:sz w:val="24"/>
                <w:szCs w:val="24"/>
                <w:lang w:eastAsia="en-US"/>
              </w:rPr>
              <w:t>套</w:t>
            </w:r>
          </w:p>
        </w:tc>
        <w:tc>
          <w:tcPr>
            <w:tcW w:w="1133" w:type="dxa"/>
            <w:noWrap w:val="0"/>
            <w:vAlign w:val="center"/>
          </w:tcPr>
          <w:p w14:paraId="7510B549">
            <w:pPr>
              <w:keepNext w:val="0"/>
              <w:keepLines w:val="0"/>
              <w:pageBreakBefore w:val="0"/>
              <w:widowControl/>
              <w:kinsoku w:val="0"/>
              <w:wordWrap/>
              <w:overflowPunct/>
              <w:topLinePunct w:val="0"/>
              <w:autoSpaceDE w:val="0"/>
              <w:autoSpaceDN w:val="0"/>
              <w:bidi w:val="0"/>
              <w:adjustRightInd w:val="0"/>
              <w:snapToGrid w:val="0"/>
              <w:spacing w:before="78" w:line="300" w:lineRule="exact"/>
              <w:ind w:left="236"/>
              <w:jc w:val="center"/>
              <w:textAlignment w:val="baseline"/>
              <w:rPr>
                <w:rFonts w:ascii="仿宋" w:hAnsi="仿宋" w:eastAsia="仿宋" w:cs="仿宋"/>
                <w:snapToGrid w:val="0"/>
                <w:color w:val="000000"/>
                <w:spacing w:val="-4"/>
                <w:kern w:val="0"/>
                <w:sz w:val="24"/>
                <w:szCs w:val="24"/>
                <w:lang w:eastAsia="en-US"/>
              </w:rPr>
            </w:pPr>
          </w:p>
          <w:p w14:paraId="50E62508">
            <w:pPr>
              <w:keepNext w:val="0"/>
              <w:keepLines w:val="0"/>
              <w:pageBreakBefore w:val="0"/>
              <w:widowControl/>
              <w:kinsoku w:val="0"/>
              <w:wordWrap/>
              <w:overflowPunct/>
              <w:topLinePunct w:val="0"/>
              <w:autoSpaceDE w:val="0"/>
              <w:autoSpaceDN w:val="0"/>
              <w:bidi w:val="0"/>
              <w:adjustRightInd w:val="0"/>
              <w:snapToGrid w:val="0"/>
              <w:spacing w:before="78" w:line="300" w:lineRule="exact"/>
              <w:ind w:left="236"/>
              <w:jc w:val="center"/>
              <w:textAlignment w:val="baseline"/>
              <w:rPr>
                <w:rFonts w:ascii="仿宋" w:hAnsi="仿宋" w:eastAsia="仿宋" w:cs="仿宋"/>
                <w:snapToGrid w:val="0"/>
                <w:color w:val="000000"/>
                <w:spacing w:val="-4"/>
                <w:kern w:val="0"/>
                <w:sz w:val="24"/>
                <w:szCs w:val="24"/>
                <w:lang w:eastAsia="en-US"/>
              </w:rPr>
            </w:pPr>
            <w:r>
              <w:rPr>
                <w:rFonts w:ascii="仿宋" w:hAnsi="仿宋" w:eastAsia="仿宋" w:cs="仿宋"/>
                <w:snapToGrid w:val="0"/>
                <w:color w:val="000000"/>
                <w:spacing w:val="-4"/>
                <w:kern w:val="0"/>
                <w:sz w:val="24"/>
                <w:szCs w:val="24"/>
                <w:lang w:eastAsia="en-US"/>
              </w:rPr>
              <w:t>7000</w:t>
            </w:r>
          </w:p>
          <w:p w14:paraId="0B3ECF54">
            <w:pPr>
              <w:keepNext w:val="0"/>
              <w:keepLines w:val="0"/>
              <w:pageBreakBefore w:val="0"/>
              <w:widowControl/>
              <w:kinsoku w:val="0"/>
              <w:wordWrap/>
              <w:overflowPunct/>
              <w:topLinePunct w:val="0"/>
              <w:autoSpaceDE w:val="0"/>
              <w:autoSpaceDN w:val="0"/>
              <w:bidi w:val="0"/>
              <w:adjustRightInd w:val="0"/>
              <w:snapToGrid w:val="0"/>
              <w:spacing w:before="78" w:line="300" w:lineRule="exact"/>
              <w:ind w:left="236" w:leftChars="0"/>
              <w:jc w:val="center"/>
              <w:textAlignment w:val="baseline"/>
              <w:rPr>
                <w:rFonts w:ascii="仿宋" w:hAnsi="仿宋" w:eastAsia="仿宋" w:cs="仿宋"/>
                <w:snapToGrid w:val="0"/>
                <w:color w:val="000000"/>
                <w:spacing w:val="-4"/>
                <w:kern w:val="0"/>
                <w:sz w:val="24"/>
                <w:szCs w:val="24"/>
                <w:lang w:eastAsia="en-US"/>
              </w:rPr>
            </w:pPr>
          </w:p>
        </w:tc>
        <w:tc>
          <w:tcPr>
            <w:tcW w:w="1694" w:type="dxa"/>
            <w:noWrap w:val="0"/>
            <w:vAlign w:val="center"/>
          </w:tcPr>
          <w:p w14:paraId="5D7A1101">
            <w:pPr>
              <w:keepNext w:val="0"/>
              <w:keepLines w:val="0"/>
              <w:pageBreakBefore w:val="0"/>
              <w:widowControl/>
              <w:kinsoku w:val="0"/>
              <w:wordWrap/>
              <w:overflowPunct/>
              <w:topLinePunct w:val="0"/>
              <w:autoSpaceDE w:val="0"/>
              <w:autoSpaceDN w:val="0"/>
              <w:bidi w:val="0"/>
              <w:adjustRightInd w:val="0"/>
              <w:snapToGrid w:val="0"/>
              <w:spacing w:before="78" w:line="300" w:lineRule="exact"/>
              <w:ind w:left="236" w:leftChars="0"/>
              <w:jc w:val="center"/>
              <w:textAlignment w:val="baseline"/>
              <w:rPr>
                <w:rFonts w:ascii="仿宋" w:hAnsi="仿宋" w:eastAsia="仿宋" w:cs="仿宋"/>
                <w:snapToGrid w:val="0"/>
                <w:color w:val="000000"/>
                <w:spacing w:val="-4"/>
                <w:kern w:val="0"/>
                <w:sz w:val="24"/>
                <w:szCs w:val="24"/>
                <w:lang w:eastAsia="en-US"/>
              </w:rPr>
            </w:pPr>
            <w:r>
              <w:rPr>
                <w:rFonts w:ascii="仿宋" w:hAnsi="仿宋" w:eastAsia="仿宋" w:cs="仿宋"/>
                <w:snapToGrid w:val="0"/>
                <w:color w:val="000000"/>
                <w:spacing w:val="-4"/>
                <w:kern w:val="0"/>
                <w:sz w:val="24"/>
                <w:szCs w:val="24"/>
                <w:lang w:eastAsia="en-US"/>
              </w:rPr>
              <w:t>国产</w:t>
            </w:r>
          </w:p>
        </w:tc>
        <w:tc>
          <w:tcPr>
            <w:tcW w:w="1487" w:type="dxa"/>
            <w:noWrap w:val="0"/>
            <w:vAlign w:val="center"/>
          </w:tcPr>
          <w:p w14:paraId="3063C6EB">
            <w:pPr>
              <w:keepNext w:val="0"/>
              <w:keepLines w:val="0"/>
              <w:pageBreakBefore w:val="0"/>
              <w:widowControl/>
              <w:kinsoku w:val="0"/>
              <w:wordWrap/>
              <w:overflowPunct/>
              <w:topLinePunct w:val="0"/>
              <w:autoSpaceDE w:val="0"/>
              <w:autoSpaceDN w:val="0"/>
              <w:bidi w:val="0"/>
              <w:adjustRightInd w:val="0"/>
              <w:snapToGrid w:val="0"/>
              <w:spacing w:before="78" w:line="300" w:lineRule="exact"/>
              <w:jc w:val="center"/>
              <w:textAlignment w:val="baseline"/>
              <w:rPr>
                <w:rFonts w:ascii="仿宋" w:hAnsi="仿宋" w:eastAsia="仿宋" w:cs="仿宋"/>
                <w:snapToGrid w:val="0"/>
                <w:color w:val="000000"/>
                <w:spacing w:val="-4"/>
                <w:kern w:val="0"/>
                <w:sz w:val="24"/>
                <w:szCs w:val="24"/>
                <w:lang w:eastAsia="en-US"/>
              </w:rPr>
            </w:pPr>
            <w:r>
              <w:rPr>
                <w:rFonts w:ascii="仿宋" w:hAnsi="仿宋" w:eastAsia="仿宋" w:cs="仿宋"/>
                <w:snapToGrid w:val="0"/>
                <w:color w:val="000000"/>
                <w:spacing w:val="-4"/>
                <w:kern w:val="0"/>
                <w:sz w:val="24"/>
                <w:szCs w:val="24"/>
                <w:lang w:eastAsia="en-US"/>
              </w:rPr>
              <w:t>保暖内衣</w:t>
            </w:r>
          </w:p>
          <w:p w14:paraId="58593990">
            <w:pPr>
              <w:keepNext w:val="0"/>
              <w:keepLines w:val="0"/>
              <w:pageBreakBefore w:val="0"/>
              <w:widowControl/>
              <w:kinsoku w:val="0"/>
              <w:wordWrap/>
              <w:overflowPunct/>
              <w:topLinePunct w:val="0"/>
              <w:autoSpaceDE w:val="0"/>
              <w:autoSpaceDN w:val="0"/>
              <w:bidi w:val="0"/>
              <w:adjustRightInd w:val="0"/>
              <w:snapToGrid w:val="0"/>
              <w:spacing w:before="78" w:line="300" w:lineRule="exact"/>
              <w:jc w:val="center"/>
              <w:textAlignment w:val="baseline"/>
              <w:rPr>
                <w:rFonts w:ascii="仿宋" w:hAnsi="仿宋" w:eastAsia="仿宋" w:cs="仿宋"/>
                <w:snapToGrid w:val="0"/>
                <w:color w:val="000000"/>
                <w:spacing w:val="-4"/>
                <w:kern w:val="0"/>
                <w:sz w:val="24"/>
                <w:szCs w:val="24"/>
                <w:lang w:eastAsia="en-US"/>
              </w:rPr>
            </w:pPr>
            <w:r>
              <w:rPr>
                <w:rFonts w:ascii="仿宋" w:hAnsi="仿宋" w:eastAsia="仿宋" w:cs="仿宋"/>
                <w:snapToGrid w:val="0"/>
                <w:color w:val="000000"/>
                <w:spacing w:val="-4"/>
                <w:kern w:val="0"/>
                <w:sz w:val="24"/>
                <w:szCs w:val="24"/>
                <w:lang w:eastAsia="en-US"/>
              </w:rPr>
              <w:t>（裤）</w:t>
            </w:r>
          </w:p>
        </w:tc>
        <w:tc>
          <w:tcPr>
            <w:tcW w:w="977" w:type="dxa"/>
            <w:noWrap w:val="0"/>
            <w:vAlign w:val="center"/>
          </w:tcPr>
          <w:p w14:paraId="5426CFB7">
            <w:pPr>
              <w:keepNext w:val="0"/>
              <w:keepLines w:val="0"/>
              <w:pageBreakBefore w:val="0"/>
              <w:widowControl/>
              <w:kinsoku w:val="0"/>
              <w:wordWrap/>
              <w:overflowPunct/>
              <w:topLinePunct w:val="0"/>
              <w:autoSpaceDE w:val="0"/>
              <w:autoSpaceDN w:val="0"/>
              <w:bidi w:val="0"/>
              <w:adjustRightInd w:val="0"/>
              <w:snapToGrid w:val="0"/>
              <w:spacing w:before="78" w:line="300" w:lineRule="exact"/>
              <w:ind w:left="236"/>
              <w:jc w:val="center"/>
              <w:textAlignment w:val="baseline"/>
              <w:rPr>
                <w:rFonts w:ascii="仿宋" w:hAnsi="仿宋" w:eastAsia="仿宋" w:cs="仿宋"/>
                <w:snapToGrid w:val="0"/>
                <w:color w:val="000000"/>
                <w:spacing w:val="-4"/>
                <w:kern w:val="0"/>
                <w:sz w:val="24"/>
                <w:szCs w:val="24"/>
                <w:lang w:eastAsia="en-US"/>
              </w:rPr>
            </w:pPr>
          </w:p>
        </w:tc>
      </w:tr>
    </w:tbl>
    <w:p w14:paraId="679139A3">
      <w:pPr>
        <w:kinsoku w:val="0"/>
        <w:autoSpaceDE w:val="0"/>
        <w:autoSpaceDN w:val="0"/>
        <w:adjustRightInd w:val="0"/>
        <w:snapToGrid w:val="0"/>
        <w:spacing w:before="308" w:line="219" w:lineRule="auto"/>
        <w:ind w:left="168"/>
        <w:jc w:val="left"/>
        <w:textAlignment w:val="baseline"/>
        <w:rPr>
          <w:rFonts w:ascii="宋体" w:hAnsi="宋体" w:eastAsia="宋体" w:cs="宋体"/>
          <w:snapToGrid w:val="0"/>
          <w:color w:val="000000"/>
          <w:kern w:val="0"/>
          <w:sz w:val="24"/>
          <w:szCs w:val="24"/>
          <w:lang w:val="en-US" w:eastAsia="en-US" w:bidi="ar-SA"/>
        </w:rPr>
      </w:pPr>
      <w:r>
        <w:rPr>
          <w:rFonts w:ascii="宋体" w:hAnsi="宋体" w:eastAsia="宋体" w:cs="宋体"/>
          <w:snapToGrid w:val="0"/>
          <w:color w:val="000000"/>
          <w:spacing w:val="-3"/>
          <w:kern w:val="0"/>
          <w:sz w:val="24"/>
          <w:szCs w:val="24"/>
          <w:lang w:val="en-US" w:eastAsia="en-US" w:bidi="ar-SA"/>
        </w:rPr>
        <w:t>（2）技术要求</w:t>
      </w:r>
    </w:p>
    <w:p w14:paraId="2F31F8ED">
      <w:pPr>
        <w:widowControl/>
        <w:kinsoku w:val="0"/>
        <w:autoSpaceDE w:val="0"/>
        <w:autoSpaceDN w:val="0"/>
        <w:adjustRightInd w:val="0"/>
        <w:snapToGrid w:val="0"/>
        <w:spacing w:line="47" w:lineRule="exact"/>
        <w:jc w:val="left"/>
        <w:textAlignment w:val="baseline"/>
        <w:rPr>
          <w:rFonts w:ascii="Arial" w:hAnsi="Arial" w:eastAsia="Arial" w:cs="Arial"/>
          <w:snapToGrid w:val="0"/>
          <w:color w:val="000000"/>
          <w:kern w:val="0"/>
          <w:sz w:val="24"/>
          <w:szCs w:val="24"/>
          <w:lang w:eastAsia="en-US"/>
        </w:rPr>
      </w:pPr>
    </w:p>
    <w:tbl>
      <w:tblPr>
        <w:tblStyle w:val="28"/>
        <w:tblW w:w="8558"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612"/>
        <w:gridCol w:w="919"/>
        <w:gridCol w:w="1027"/>
      </w:tblGrid>
      <w:tr w14:paraId="3689597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3" w:hRule="atLeast"/>
        </w:trPr>
        <w:tc>
          <w:tcPr>
            <w:tcW w:w="6612" w:type="dxa"/>
            <w:noWrap w:val="0"/>
            <w:vAlign w:val="center"/>
          </w:tcPr>
          <w:p w14:paraId="2CDDF4F6">
            <w:pPr>
              <w:widowControl/>
              <w:kinsoku w:val="0"/>
              <w:autoSpaceDE w:val="0"/>
              <w:autoSpaceDN w:val="0"/>
              <w:adjustRightInd w:val="0"/>
              <w:snapToGrid w:val="0"/>
              <w:spacing w:before="78" w:line="221" w:lineRule="auto"/>
              <w:jc w:val="center"/>
              <w:textAlignment w:val="baseline"/>
              <w:rPr>
                <w:rFonts w:hint="eastAsia" w:ascii="宋体" w:hAnsi="宋体" w:eastAsia="宋体" w:cs="宋体"/>
                <w:snapToGrid w:val="0"/>
                <w:color w:val="000000"/>
                <w:spacing w:val="-4"/>
                <w:kern w:val="0"/>
                <w:sz w:val="24"/>
                <w:szCs w:val="24"/>
                <w:lang w:eastAsia="en-US"/>
              </w:rPr>
            </w:pPr>
            <w:r>
              <w:rPr>
                <w:rFonts w:hint="eastAsia" w:ascii="宋体" w:hAnsi="宋体" w:eastAsia="宋体" w:cs="宋体"/>
                <w:snapToGrid w:val="0"/>
                <w:color w:val="000000"/>
                <w:spacing w:val="-4"/>
                <w:kern w:val="0"/>
                <w:sz w:val="24"/>
                <w:szCs w:val="24"/>
                <w:lang w:eastAsia="en-US"/>
              </w:rPr>
              <w:t>规格参数</w:t>
            </w:r>
          </w:p>
        </w:tc>
        <w:tc>
          <w:tcPr>
            <w:tcW w:w="919" w:type="dxa"/>
            <w:noWrap w:val="0"/>
            <w:vAlign w:val="center"/>
          </w:tcPr>
          <w:p w14:paraId="00C2B861">
            <w:pPr>
              <w:widowControl/>
              <w:kinsoku w:val="0"/>
              <w:autoSpaceDE w:val="0"/>
              <w:autoSpaceDN w:val="0"/>
              <w:adjustRightInd w:val="0"/>
              <w:snapToGrid w:val="0"/>
              <w:spacing w:before="78" w:line="221" w:lineRule="auto"/>
              <w:jc w:val="center"/>
              <w:textAlignment w:val="baseline"/>
              <w:rPr>
                <w:rFonts w:hint="eastAsia" w:ascii="宋体" w:hAnsi="宋体" w:eastAsia="宋体" w:cs="宋体"/>
                <w:snapToGrid w:val="0"/>
                <w:color w:val="000000"/>
                <w:spacing w:val="-4"/>
                <w:kern w:val="0"/>
                <w:sz w:val="24"/>
                <w:szCs w:val="24"/>
                <w:lang w:eastAsia="en-US"/>
              </w:rPr>
            </w:pPr>
            <w:r>
              <w:rPr>
                <w:rFonts w:hint="eastAsia" w:ascii="宋体" w:hAnsi="宋体" w:eastAsia="宋体" w:cs="宋体"/>
                <w:snapToGrid w:val="0"/>
                <w:color w:val="000000"/>
                <w:spacing w:val="-4"/>
                <w:kern w:val="0"/>
                <w:sz w:val="24"/>
                <w:szCs w:val="24"/>
                <w:lang w:eastAsia="en-US"/>
              </w:rPr>
              <w:t>数量</w:t>
            </w:r>
          </w:p>
        </w:tc>
        <w:tc>
          <w:tcPr>
            <w:tcW w:w="1027" w:type="dxa"/>
            <w:noWrap w:val="0"/>
            <w:vAlign w:val="center"/>
          </w:tcPr>
          <w:p w14:paraId="10D2383A">
            <w:pPr>
              <w:widowControl/>
              <w:kinsoku w:val="0"/>
              <w:autoSpaceDE w:val="0"/>
              <w:autoSpaceDN w:val="0"/>
              <w:adjustRightInd w:val="0"/>
              <w:snapToGrid w:val="0"/>
              <w:spacing w:before="78" w:line="221" w:lineRule="auto"/>
              <w:jc w:val="center"/>
              <w:textAlignment w:val="baseline"/>
              <w:rPr>
                <w:rFonts w:hint="eastAsia" w:ascii="宋体" w:hAnsi="宋体" w:eastAsia="宋体" w:cs="宋体"/>
                <w:snapToGrid w:val="0"/>
                <w:color w:val="000000"/>
                <w:spacing w:val="-4"/>
                <w:kern w:val="0"/>
                <w:sz w:val="24"/>
                <w:szCs w:val="24"/>
                <w:lang w:eastAsia="en-US"/>
              </w:rPr>
            </w:pPr>
            <w:r>
              <w:rPr>
                <w:rFonts w:hint="eastAsia" w:ascii="宋体" w:hAnsi="宋体" w:eastAsia="宋体" w:cs="宋体"/>
                <w:snapToGrid w:val="0"/>
                <w:color w:val="000000"/>
                <w:spacing w:val="-4"/>
                <w:kern w:val="0"/>
                <w:sz w:val="24"/>
                <w:szCs w:val="24"/>
                <w:lang w:eastAsia="en-US"/>
              </w:rPr>
              <w:t>单位</w:t>
            </w:r>
          </w:p>
        </w:tc>
      </w:tr>
      <w:tr w14:paraId="0F11EE3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64" w:hRule="atLeast"/>
        </w:trPr>
        <w:tc>
          <w:tcPr>
            <w:tcW w:w="6612" w:type="dxa"/>
            <w:noWrap w:val="0"/>
            <w:vAlign w:val="top"/>
          </w:tcPr>
          <w:p w14:paraId="54AFC43B">
            <w:pPr>
              <w:keepNext w:val="0"/>
              <w:keepLines w:val="0"/>
              <w:pageBreakBefore w:val="0"/>
              <w:widowControl w:val="0"/>
              <w:kinsoku w:val="0"/>
              <w:wordWrap/>
              <w:overflowPunct/>
              <w:topLinePunct w:val="0"/>
              <w:autoSpaceDE w:val="0"/>
              <w:autoSpaceDN w:val="0"/>
              <w:bidi w:val="0"/>
              <w:adjustRightInd w:val="0"/>
              <w:snapToGrid w:val="0"/>
              <w:spacing w:before="40" w:line="300" w:lineRule="exact"/>
              <w:jc w:val="both"/>
              <w:textAlignment w:val="baseline"/>
              <w:rPr>
                <w:rFonts w:hint="eastAsia" w:ascii="宋体" w:hAnsi="宋体" w:eastAsia="宋体" w:cs="宋体"/>
                <w:snapToGrid w:val="0"/>
                <w:color w:val="000000"/>
                <w:spacing w:val="-2"/>
                <w:kern w:val="0"/>
                <w:sz w:val="24"/>
                <w:szCs w:val="24"/>
                <w:lang w:val="en-US" w:eastAsia="en-US" w:bidi="ar-SA"/>
              </w:rPr>
            </w:pPr>
            <w:r>
              <w:rPr>
                <w:rFonts w:hint="eastAsia" w:ascii="宋体" w:hAnsi="宋体" w:eastAsia="宋体" w:cs="宋体"/>
                <w:snapToGrid w:val="0"/>
                <w:color w:val="000000"/>
                <w:spacing w:val="-2"/>
                <w:kern w:val="0"/>
                <w:sz w:val="24"/>
                <w:szCs w:val="24"/>
                <w:lang w:val="en-US" w:eastAsia="en-US" w:bidi="ar-SA"/>
              </w:rPr>
              <w:t>甲醛含量：无；</w:t>
            </w:r>
          </w:p>
          <w:p w14:paraId="755DF4CD">
            <w:pPr>
              <w:keepNext w:val="0"/>
              <w:keepLines w:val="0"/>
              <w:pageBreakBefore w:val="0"/>
              <w:widowControl w:val="0"/>
              <w:kinsoku w:val="0"/>
              <w:wordWrap/>
              <w:overflowPunct/>
              <w:topLinePunct w:val="0"/>
              <w:autoSpaceDE w:val="0"/>
              <w:autoSpaceDN w:val="0"/>
              <w:bidi w:val="0"/>
              <w:adjustRightInd w:val="0"/>
              <w:snapToGrid w:val="0"/>
              <w:spacing w:before="40" w:line="300" w:lineRule="exact"/>
              <w:jc w:val="both"/>
              <w:textAlignment w:val="baseline"/>
              <w:rPr>
                <w:rFonts w:hint="eastAsia" w:ascii="宋体" w:hAnsi="宋体" w:eastAsia="宋体" w:cs="宋体"/>
                <w:snapToGrid w:val="0"/>
                <w:color w:val="000000"/>
                <w:spacing w:val="-2"/>
                <w:kern w:val="0"/>
                <w:sz w:val="24"/>
                <w:szCs w:val="24"/>
                <w:lang w:val="en-US" w:eastAsia="en-US" w:bidi="ar-SA"/>
              </w:rPr>
            </w:pPr>
            <w:r>
              <w:rPr>
                <w:rFonts w:hint="eastAsia" w:ascii="宋体" w:hAnsi="宋体" w:eastAsia="宋体" w:cs="宋体"/>
                <w:snapToGrid w:val="0"/>
                <w:color w:val="000000"/>
                <w:spacing w:val="-2"/>
                <w:kern w:val="0"/>
                <w:sz w:val="24"/>
                <w:szCs w:val="24"/>
                <w:lang w:val="en-US" w:eastAsia="en-US" w:bidi="ar-SA"/>
              </w:rPr>
              <w:t>pH 值：4.0-8.5；</w:t>
            </w:r>
          </w:p>
          <w:p w14:paraId="6D4939B5">
            <w:pPr>
              <w:keepNext w:val="0"/>
              <w:keepLines w:val="0"/>
              <w:pageBreakBefore w:val="0"/>
              <w:widowControl w:val="0"/>
              <w:kinsoku w:val="0"/>
              <w:wordWrap/>
              <w:overflowPunct/>
              <w:topLinePunct w:val="0"/>
              <w:autoSpaceDE w:val="0"/>
              <w:autoSpaceDN w:val="0"/>
              <w:bidi w:val="0"/>
              <w:adjustRightInd w:val="0"/>
              <w:snapToGrid w:val="0"/>
              <w:spacing w:before="40" w:line="300" w:lineRule="exact"/>
              <w:jc w:val="both"/>
              <w:textAlignment w:val="baseline"/>
              <w:rPr>
                <w:rFonts w:hint="eastAsia" w:ascii="宋体" w:hAnsi="宋体" w:eastAsia="宋体" w:cs="宋体"/>
                <w:snapToGrid w:val="0"/>
                <w:color w:val="000000"/>
                <w:spacing w:val="-2"/>
                <w:kern w:val="0"/>
                <w:sz w:val="24"/>
                <w:szCs w:val="24"/>
                <w:lang w:val="en-US" w:eastAsia="en-US" w:bidi="ar-SA"/>
              </w:rPr>
            </w:pPr>
            <w:r>
              <w:rPr>
                <w:rFonts w:hint="eastAsia" w:ascii="宋体" w:hAnsi="宋体" w:eastAsia="宋体" w:cs="宋体"/>
                <w:snapToGrid w:val="0"/>
                <w:color w:val="000000"/>
                <w:spacing w:val="-2"/>
                <w:kern w:val="0"/>
                <w:sz w:val="24"/>
                <w:szCs w:val="24"/>
                <w:lang w:val="en-US" w:eastAsia="en-US" w:bidi="ar-SA"/>
              </w:rPr>
              <w:t>可分解芳香胺等致癌</w:t>
            </w:r>
            <w:r>
              <w:rPr>
                <w:rFonts w:hint="eastAsia" w:ascii="宋体" w:hAnsi="宋体" w:eastAsia="宋体" w:cs="宋体"/>
                <w:snapToGrid w:val="0"/>
                <w:color w:val="000000"/>
                <w:spacing w:val="-2"/>
                <w:kern w:val="0"/>
                <w:sz w:val="24"/>
                <w:szCs w:val="24"/>
                <w:lang w:val="en-US" w:eastAsia="zh-CN" w:bidi="ar-SA"/>
              </w:rPr>
              <w:t>物资</w:t>
            </w:r>
            <w:r>
              <w:rPr>
                <w:rFonts w:hint="eastAsia" w:ascii="宋体" w:hAnsi="宋体" w:eastAsia="宋体" w:cs="宋体"/>
                <w:snapToGrid w:val="0"/>
                <w:color w:val="000000"/>
                <w:spacing w:val="-2"/>
                <w:kern w:val="0"/>
                <w:sz w:val="24"/>
                <w:szCs w:val="24"/>
                <w:lang w:val="en-US" w:eastAsia="en-US" w:bidi="ar-SA"/>
              </w:rPr>
              <w:t>:无；</w:t>
            </w:r>
          </w:p>
          <w:p w14:paraId="10642D5D">
            <w:pPr>
              <w:keepNext w:val="0"/>
              <w:keepLines w:val="0"/>
              <w:pageBreakBefore w:val="0"/>
              <w:widowControl w:val="0"/>
              <w:kinsoku w:val="0"/>
              <w:wordWrap/>
              <w:overflowPunct/>
              <w:topLinePunct w:val="0"/>
              <w:autoSpaceDE w:val="0"/>
              <w:autoSpaceDN w:val="0"/>
              <w:bidi w:val="0"/>
              <w:adjustRightInd w:val="0"/>
              <w:snapToGrid w:val="0"/>
              <w:spacing w:before="40" w:line="300" w:lineRule="exact"/>
              <w:jc w:val="both"/>
              <w:textAlignment w:val="baseline"/>
              <w:rPr>
                <w:rFonts w:hint="eastAsia" w:ascii="宋体" w:hAnsi="宋体" w:eastAsia="宋体" w:cs="宋体"/>
                <w:snapToGrid w:val="0"/>
                <w:color w:val="000000"/>
                <w:spacing w:val="-2"/>
                <w:kern w:val="0"/>
                <w:sz w:val="24"/>
                <w:szCs w:val="24"/>
                <w:lang w:val="en-US" w:eastAsia="en-US" w:bidi="ar-SA"/>
              </w:rPr>
            </w:pPr>
            <w:r>
              <w:rPr>
                <w:rFonts w:hint="eastAsia" w:ascii="宋体" w:hAnsi="宋体" w:eastAsia="宋体" w:cs="宋体"/>
                <w:snapToGrid w:val="0"/>
                <w:color w:val="000000"/>
                <w:spacing w:val="-2"/>
                <w:kern w:val="0"/>
                <w:sz w:val="24"/>
                <w:szCs w:val="24"/>
                <w:lang w:val="en-US" w:eastAsia="en-US" w:bidi="ar-SA"/>
              </w:rPr>
              <w:t>异味：无异味；</w:t>
            </w:r>
          </w:p>
          <w:p w14:paraId="151ADA75">
            <w:pPr>
              <w:keepNext w:val="0"/>
              <w:keepLines w:val="0"/>
              <w:pageBreakBefore w:val="0"/>
              <w:widowControl w:val="0"/>
              <w:kinsoku w:val="0"/>
              <w:wordWrap/>
              <w:overflowPunct/>
              <w:topLinePunct w:val="0"/>
              <w:autoSpaceDE w:val="0"/>
              <w:autoSpaceDN w:val="0"/>
              <w:bidi w:val="0"/>
              <w:adjustRightInd w:val="0"/>
              <w:snapToGrid w:val="0"/>
              <w:spacing w:before="40" w:line="300" w:lineRule="exact"/>
              <w:jc w:val="both"/>
              <w:textAlignment w:val="baseline"/>
              <w:rPr>
                <w:rFonts w:hint="eastAsia" w:ascii="宋体" w:hAnsi="宋体" w:eastAsia="宋体" w:cs="宋体"/>
                <w:snapToGrid w:val="0"/>
                <w:color w:val="000000"/>
                <w:spacing w:val="-2"/>
                <w:kern w:val="0"/>
                <w:sz w:val="24"/>
                <w:szCs w:val="24"/>
                <w:lang w:val="en-US" w:eastAsia="en-US" w:bidi="ar-SA"/>
              </w:rPr>
            </w:pPr>
            <w:r>
              <w:rPr>
                <w:rFonts w:hint="eastAsia" w:ascii="宋体" w:hAnsi="宋体" w:eastAsia="宋体" w:cs="宋体"/>
                <w:snapToGrid w:val="0"/>
                <w:color w:val="000000"/>
                <w:spacing w:val="-2"/>
                <w:kern w:val="0"/>
                <w:sz w:val="24"/>
                <w:szCs w:val="24"/>
                <w:lang w:val="en-US" w:eastAsia="en-US" w:bidi="ar-SA"/>
              </w:rPr>
              <w:t>纤维含量：聚酯纤维 70%，棉 25，氨纶 5%；（允差±5%）</w:t>
            </w:r>
          </w:p>
          <w:p w14:paraId="73D1F0B3">
            <w:pPr>
              <w:keepNext w:val="0"/>
              <w:keepLines w:val="0"/>
              <w:pageBreakBefore w:val="0"/>
              <w:widowControl w:val="0"/>
              <w:kinsoku w:val="0"/>
              <w:wordWrap/>
              <w:overflowPunct/>
              <w:topLinePunct w:val="0"/>
              <w:autoSpaceDE w:val="0"/>
              <w:autoSpaceDN w:val="0"/>
              <w:bidi w:val="0"/>
              <w:adjustRightInd w:val="0"/>
              <w:snapToGrid w:val="0"/>
              <w:spacing w:before="40" w:line="300" w:lineRule="exact"/>
              <w:jc w:val="both"/>
              <w:textAlignment w:val="baseline"/>
              <w:rPr>
                <w:rFonts w:hint="eastAsia" w:ascii="宋体" w:hAnsi="宋体" w:eastAsia="宋体" w:cs="宋体"/>
                <w:snapToGrid w:val="0"/>
                <w:color w:val="000000"/>
                <w:spacing w:val="-2"/>
                <w:kern w:val="0"/>
                <w:sz w:val="24"/>
                <w:szCs w:val="24"/>
                <w:lang w:val="en-US" w:eastAsia="en-US" w:bidi="ar-SA"/>
              </w:rPr>
            </w:pPr>
            <w:r>
              <w:rPr>
                <w:rFonts w:hint="eastAsia" w:ascii="宋体" w:hAnsi="宋体" w:eastAsia="宋体" w:cs="宋体"/>
                <w:snapToGrid w:val="0"/>
                <w:color w:val="000000"/>
                <w:spacing w:val="-2"/>
                <w:kern w:val="0"/>
                <w:sz w:val="24"/>
                <w:szCs w:val="24"/>
                <w:lang w:val="en-US" w:eastAsia="en-US" w:bidi="ar-SA"/>
              </w:rPr>
              <w:t>耐水色牢度： ≥3 级；</w:t>
            </w:r>
          </w:p>
          <w:p w14:paraId="3132DF3E">
            <w:pPr>
              <w:keepNext w:val="0"/>
              <w:keepLines w:val="0"/>
              <w:pageBreakBefore w:val="0"/>
              <w:widowControl w:val="0"/>
              <w:kinsoku w:val="0"/>
              <w:wordWrap/>
              <w:overflowPunct/>
              <w:topLinePunct w:val="0"/>
              <w:autoSpaceDE w:val="0"/>
              <w:autoSpaceDN w:val="0"/>
              <w:bidi w:val="0"/>
              <w:adjustRightInd w:val="0"/>
              <w:snapToGrid w:val="0"/>
              <w:spacing w:before="40" w:line="300" w:lineRule="exact"/>
              <w:jc w:val="both"/>
              <w:textAlignment w:val="baseline"/>
              <w:rPr>
                <w:rFonts w:hint="eastAsia" w:ascii="宋体" w:hAnsi="宋体" w:eastAsia="宋体" w:cs="宋体"/>
                <w:snapToGrid w:val="0"/>
                <w:color w:val="000000"/>
                <w:spacing w:val="-2"/>
                <w:kern w:val="0"/>
                <w:sz w:val="24"/>
                <w:szCs w:val="24"/>
                <w:lang w:val="en-US" w:eastAsia="en-US" w:bidi="ar-SA"/>
              </w:rPr>
            </w:pPr>
            <w:r>
              <w:rPr>
                <w:rFonts w:hint="eastAsia" w:ascii="宋体" w:hAnsi="宋体" w:eastAsia="宋体" w:cs="宋体"/>
                <w:snapToGrid w:val="0"/>
                <w:color w:val="000000"/>
                <w:spacing w:val="-2"/>
                <w:kern w:val="0"/>
                <w:sz w:val="24"/>
                <w:szCs w:val="24"/>
                <w:lang w:val="en-US" w:eastAsia="en-US" w:bidi="ar-SA"/>
              </w:rPr>
              <w:t>耐汗渍色牢度：酸性： ≥3 级，碱性： ≥3 级；</w:t>
            </w:r>
          </w:p>
          <w:p w14:paraId="5C160336">
            <w:pPr>
              <w:keepNext w:val="0"/>
              <w:keepLines w:val="0"/>
              <w:pageBreakBefore w:val="0"/>
              <w:widowControl w:val="0"/>
              <w:kinsoku w:val="0"/>
              <w:wordWrap/>
              <w:overflowPunct/>
              <w:topLinePunct w:val="0"/>
              <w:autoSpaceDE w:val="0"/>
              <w:autoSpaceDN w:val="0"/>
              <w:bidi w:val="0"/>
              <w:adjustRightInd w:val="0"/>
              <w:snapToGrid w:val="0"/>
              <w:spacing w:before="40" w:line="300" w:lineRule="exact"/>
              <w:jc w:val="both"/>
              <w:textAlignment w:val="baseline"/>
              <w:rPr>
                <w:rFonts w:hint="eastAsia" w:ascii="宋体" w:hAnsi="宋体" w:eastAsia="宋体" w:cs="宋体"/>
                <w:snapToGrid w:val="0"/>
                <w:color w:val="000000"/>
                <w:spacing w:val="-2"/>
                <w:kern w:val="0"/>
                <w:sz w:val="24"/>
                <w:szCs w:val="24"/>
                <w:lang w:val="en-US" w:eastAsia="en-US" w:bidi="ar-SA"/>
              </w:rPr>
            </w:pPr>
            <w:r>
              <w:rPr>
                <w:rFonts w:hint="eastAsia" w:ascii="宋体" w:hAnsi="宋体" w:eastAsia="宋体" w:cs="宋体"/>
                <w:snapToGrid w:val="0"/>
                <w:color w:val="000000"/>
                <w:spacing w:val="-2"/>
                <w:kern w:val="0"/>
                <w:sz w:val="24"/>
                <w:szCs w:val="24"/>
                <w:lang w:val="en-US" w:eastAsia="en-US" w:bidi="ar-SA"/>
              </w:rPr>
              <w:t>耐干摩擦色牢度： ≥3 级；</w:t>
            </w:r>
          </w:p>
          <w:p w14:paraId="1988F0E5">
            <w:pPr>
              <w:keepNext w:val="0"/>
              <w:keepLines w:val="0"/>
              <w:pageBreakBefore w:val="0"/>
              <w:widowControl w:val="0"/>
              <w:kinsoku w:val="0"/>
              <w:wordWrap/>
              <w:overflowPunct/>
              <w:topLinePunct w:val="0"/>
              <w:autoSpaceDE w:val="0"/>
              <w:autoSpaceDN w:val="0"/>
              <w:bidi w:val="0"/>
              <w:adjustRightInd w:val="0"/>
              <w:snapToGrid w:val="0"/>
              <w:spacing w:before="40" w:line="300" w:lineRule="exact"/>
              <w:jc w:val="both"/>
              <w:textAlignment w:val="baseline"/>
              <w:rPr>
                <w:rFonts w:hint="eastAsia" w:ascii="宋体" w:hAnsi="宋体" w:eastAsia="宋体" w:cs="宋体"/>
                <w:snapToGrid w:val="0"/>
                <w:color w:val="000000"/>
                <w:kern w:val="0"/>
                <w:sz w:val="24"/>
                <w:szCs w:val="24"/>
                <w:lang w:eastAsia="en-US"/>
              </w:rPr>
            </w:pPr>
            <w:r>
              <w:rPr>
                <w:rFonts w:hint="eastAsia" w:ascii="宋体" w:hAnsi="宋体" w:eastAsia="宋体" w:cs="宋体"/>
                <w:snapToGrid w:val="0"/>
                <w:color w:val="000000"/>
                <w:spacing w:val="-2"/>
                <w:kern w:val="0"/>
                <w:sz w:val="24"/>
                <w:szCs w:val="24"/>
                <w:lang w:val="en-US" w:eastAsia="en-US" w:bidi="ar-SA"/>
              </w:rPr>
              <w:t>单位面积质量： ≥258g/m2；</w:t>
            </w:r>
          </w:p>
        </w:tc>
        <w:tc>
          <w:tcPr>
            <w:tcW w:w="919" w:type="dxa"/>
            <w:noWrap w:val="0"/>
            <w:vAlign w:val="center"/>
          </w:tcPr>
          <w:p w14:paraId="603D5796">
            <w:pPr>
              <w:widowControl/>
              <w:kinsoku w:val="0"/>
              <w:autoSpaceDE w:val="0"/>
              <w:autoSpaceDN w:val="0"/>
              <w:adjustRightInd w:val="0"/>
              <w:snapToGrid w:val="0"/>
              <w:spacing w:before="78" w:line="180" w:lineRule="auto"/>
              <w:ind w:left="128"/>
              <w:jc w:val="center"/>
              <w:textAlignment w:val="baseline"/>
              <w:rPr>
                <w:rFonts w:hint="eastAsia" w:ascii="宋体" w:hAnsi="宋体" w:eastAsia="宋体" w:cs="宋体"/>
                <w:snapToGrid w:val="0"/>
                <w:color w:val="000000"/>
                <w:kern w:val="0"/>
                <w:sz w:val="24"/>
                <w:szCs w:val="24"/>
                <w:lang w:eastAsia="en-US"/>
              </w:rPr>
            </w:pPr>
            <w:r>
              <w:rPr>
                <w:rFonts w:hint="eastAsia" w:ascii="宋体" w:hAnsi="宋体" w:eastAsia="宋体" w:cs="宋体"/>
                <w:snapToGrid w:val="0"/>
                <w:color w:val="000000"/>
                <w:spacing w:val="-4"/>
                <w:kern w:val="0"/>
                <w:sz w:val="24"/>
                <w:szCs w:val="24"/>
                <w:lang w:eastAsia="en-US"/>
              </w:rPr>
              <w:t>7000</w:t>
            </w:r>
          </w:p>
        </w:tc>
        <w:tc>
          <w:tcPr>
            <w:tcW w:w="1027" w:type="dxa"/>
            <w:noWrap w:val="0"/>
            <w:vAlign w:val="center"/>
          </w:tcPr>
          <w:p w14:paraId="78D73DB0">
            <w:pPr>
              <w:widowControl/>
              <w:kinsoku w:val="0"/>
              <w:autoSpaceDE w:val="0"/>
              <w:autoSpaceDN w:val="0"/>
              <w:adjustRightInd w:val="0"/>
              <w:snapToGrid w:val="0"/>
              <w:spacing w:before="78" w:line="226" w:lineRule="auto"/>
              <w:ind w:left="290"/>
              <w:jc w:val="center"/>
              <w:textAlignment w:val="baseline"/>
              <w:rPr>
                <w:rFonts w:hint="eastAsia" w:ascii="宋体" w:hAnsi="宋体" w:eastAsia="宋体" w:cs="宋体"/>
                <w:snapToGrid w:val="0"/>
                <w:color w:val="000000"/>
                <w:kern w:val="0"/>
                <w:sz w:val="24"/>
                <w:szCs w:val="24"/>
                <w:lang w:eastAsia="en-US"/>
              </w:rPr>
            </w:pPr>
            <w:r>
              <w:rPr>
                <w:rFonts w:hint="eastAsia" w:ascii="宋体" w:hAnsi="宋体" w:eastAsia="宋体" w:cs="宋体"/>
                <w:snapToGrid w:val="0"/>
                <w:color w:val="000000"/>
                <w:kern w:val="0"/>
                <w:sz w:val="24"/>
                <w:szCs w:val="24"/>
                <w:lang w:eastAsia="en-US"/>
              </w:rPr>
              <w:t>套</w:t>
            </w:r>
          </w:p>
        </w:tc>
      </w:tr>
    </w:tbl>
    <w:p w14:paraId="4732670B">
      <w:pPr>
        <w:kinsoku w:val="0"/>
        <w:autoSpaceDE w:val="0"/>
        <w:autoSpaceDN w:val="0"/>
        <w:adjustRightInd w:val="0"/>
        <w:snapToGrid w:val="0"/>
        <w:spacing w:before="78" w:line="219" w:lineRule="auto"/>
        <w:ind w:left="168"/>
        <w:jc w:val="left"/>
        <w:textAlignment w:val="baseline"/>
        <w:rPr>
          <w:rFonts w:ascii="宋体" w:hAnsi="宋体" w:eastAsia="宋体" w:cs="宋体"/>
          <w:snapToGrid w:val="0"/>
          <w:color w:val="000000"/>
          <w:kern w:val="0"/>
          <w:sz w:val="24"/>
          <w:szCs w:val="24"/>
          <w:lang w:val="en-US" w:eastAsia="en-US" w:bidi="ar-SA"/>
        </w:rPr>
      </w:pPr>
      <w:r>
        <w:rPr>
          <w:rFonts w:ascii="宋体" w:hAnsi="宋体" w:eastAsia="宋体" w:cs="宋体"/>
          <w:snapToGrid w:val="0"/>
          <w:color w:val="000000"/>
          <w:spacing w:val="-3"/>
          <w:kern w:val="0"/>
          <w:sz w:val="24"/>
          <w:szCs w:val="24"/>
          <w:lang w:val="en-US" w:eastAsia="en-US" w:bidi="ar-SA"/>
        </w:rPr>
        <w:t>（3）商务要求</w:t>
      </w:r>
    </w:p>
    <w:p w14:paraId="18FDDDA5">
      <w:pPr>
        <w:kinsoku w:val="0"/>
        <w:autoSpaceDE w:val="0"/>
        <w:autoSpaceDN w:val="0"/>
        <w:adjustRightInd w:val="0"/>
        <w:snapToGrid w:val="0"/>
        <w:spacing w:before="84" w:line="219" w:lineRule="auto"/>
        <w:ind w:left="160"/>
        <w:jc w:val="left"/>
        <w:textAlignment w:val="baseline"/>
        <w:rPr>
          <w:rFonts w:ascii="宋体" w:hAnsi="宋体" w:eastAsia="宋体" w:cs="宋体"/>
          <w:snapToGrid w:val="0"/>
          <w:color w:val="000000"/>
          <w:kern w:val="0"/>
          <w:sz w:val="24"/>
          <w:szCs w:val="24"/>
          <w:lang w:val="en-US" w:eastAsia="en-US" w:bidi="ar-SA"/>
        </w:rPr>
      </w:pPr>
      <w:r>
        <w:rPr>
          <w:rFonts w:ascii="宋体" w:hAnsi="宋体" w:eastAsia="宋体" w:cs="宋体"/>
          <w:snapToGrid w:val="0"/>
          <w:color w:val="000000"/>
          <w:spacing w:val="32"/>
          <w:kern w:val="0"/>
          <w:sz w:val="24"/>
          <w:szCs w:val="24"/>
          <w:lang w:val="en-US" w:eastAsia="en-US" w:bidi="ar-SA"/>
        </w:rPr>
        <w:t>一</w:t>
      </w:r>
      <w:r>
        <w:rPr>
          <w:rFonts w:ascii="宋体" w:hAnsi="宋体" w:eastAsia="宋体" w:cs="宋体"/>
          <w:snapToGrid w:val="0"/>
          <w:color w:val="000000"/>
          <w:spacing w:val="-31"/>
          <w:kern w:val="0"/>
          <w:sz w:val="24"/>
          <w:szCs w:val="24"/>
          <w:lang w:val="en-US" w:eastAsia="en-US" w:bidi="ar-SA"/>
        </w:rPr>
        <w:t xml:space="preserve"> </w:t>
      </w:r>
      <w:r>
        <w:rPr>
          <w:rFonts w:ascii="宋体" w:hAnsi="宋体" w:eastAsia="宋体" w:cs="宋体"/>
          <w:snapToGrid w:val="0"/>
          <w:color w:val="000000"/>
          <w:spacing w:val="32"/>
          <w:kern w:val="0"/>
          <w:sz w:val="24"/>
          <w:szCs w:val="24"/>
          <w:lang w:val="en-US" w:eastAsia="en-US" w:bidi="ar-SA"/>
        </w:rPr>
        <w:t>、</w:t>
      </w:r>
      <w:r>
        <w:rPr>
          <w:rFonts w:ascii="宋体" w:hAnsi="宋体" w:eastAsia="宋体" w:cs="宋体"/>
          <w:snapToGrid w:val="0"/>
          <w:color w:val="000000"/>
          <w:spacing w:val="-48"/>
          <w:kern w:val="0"/>
          <w:sz w:val="24"/>
          <w:szCs w:val="24"/>
          <w:lang w:val="en-US" w:eastAsia="en-US" w:bidi="ar-SA"/>
        </w:rPr>
        <w:t xml:space="preserve"> </w:t>
      </w:r>
      <w:r>
        <w:rPr>
          <w:rFonts w:ascii="宋体" w:hAnsi="宋体" w:eastAsia="宋体" w:cs="宋体"/>
          <w:snapToGrid w:val="0"/>
          <w:color w:val="000000"/>
          <w:spacing w:val="32"/>
          <w:kern w:val="0"/>
          <w:sz w:val="24"/>
          <w:szCs w:val="24"/>
          <w:lang w:val="en-US" w:eastAsia="en-US" w:bidi="ar-SA"/>
        </w:rPr>
        <w:t>主要商务要求</w:t>
      </w:r>
    </w:p>
    <w:tbl>
      <w:tblPr>
        <w:tblStyle w:val="28"/>
        <w:tblW w:w="8819" w:type="dxa"/>
        <w:tblInd w:w="-167"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875"/>
        <w:gridCol w:w="6944"/>
      </w:tblGrid>
      <w:tr w14:paraId="1360400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6" w:hRule="atLeast"/>
        </w:trPr>
        <w:tc>
          <w:tcPr>
            <w:tcW w:w="1875" w:type="dxa"/>
            <w:noWrap w:val="0"/>
            <w:vAlign w:val="center"/>
          </w:tcPr>
          <w:p w14:paraId="2CD7C0F0">
            <w:pPr>
              <w:kinsoku w:val="0"/>
              <w:autoSpaceDE w:val="0"/>
              <w:autoSpaceDN w:val="0"/>
              <w:adjustRightInd w:val="0"/>
              <w:snapToGrid w:val="0"/>
              <w:spacing w:before="78" w:line="219" w:lineRule="auto"/>
              <w:jc w:val="center"/>
              <w:textAlignment w:val="baseline"/>
              <w:rPr>
                <w:rFonts w:ascii="宋体" w:hAnsi="宋体" w:eastAsia="宋体" w:cs="宋体"/>
                <w:snapToGrid w:val="0"/>
                <w:color w:val="000000"/>
                <w:spacing w:val="-3"/>
                <w:kern w:val="0"/>
                <w:sz w:val="24"/>
                <w:szCs w:val="24"/>
                <w:lang w:val="en-US" w:eastAsia="en-US" w:bidi="ar-SA"/>
              </w:rPr>
            </w:pPr>
            <w:r>
              <w:rPr>
                <w:rFonts w:ascii="宋体" w:hAnsi="宋体" w:eastAsia="宋体" w:cs="宋体"/>
                <w:snapToGrid w:val="0"/>
                <w:color w:val="000000"/>
                <w:spacing w:val="-4"/>
                <w:kern w:val="0"/>
                <w:sz w:val="24"/>
                <w:szCs w:val="24"/>
                <w:lang w:val="en-US" w:eastAsia="en-US" w:bidi="ar-SA"/>
              </w:rPr>
              <w:t>供货期</w:t>
            </w:r>
          </w:p>
        </w:tc>
        <w:tc>
          <w:tcPr>
            <w:tcW w:w="6944" w:type="dxa"/>
            <w:noWrap w:val="0"/>
            <w:vAlign w:val="center"/>
          </w:tcPr>
          <w:p w14:paraId="52FF7D4C">
            <w:pPr>
              <w:kinsoku w:val="0"/>
              <w:autoSpaceDE w:val="0"/>
              <w:autoSpaceDN w:val="0"/>
              <w:adjustRightInd w:val="0"/>
              <w:snapToGrid w:val="0"/>
              <w:spacing w:before="56" w:line="239" w:lineRule="auto"/>
              <w:ind w:left="134" w:right="106" w:hanging="19"/>
              <w:jc w:val="left"/>
              <w:textAlignment w:val="baseline"/>
              <w:rPr>
                <w:rFonts w:ascii="宋体" w:hAnsi="宋体" w:eastAsia="宋体" w:cs="宋体"/>
                <w:snapToGrid w:val="0"/>
                <w:color w:val="000000"/>
                <w:spacing w:val="-4"/>
                <w:kern w:val="0"/>
                <w:sz w:val="24"/>
                <w:szCs w:val="24"/>
                <w:lang w:val="en-US" w:eastAsia="en-US" w:bidi="ar-SA"/>
              </w:rPr>
            </w:pPr>
            <w:r>
              <w:rPr>
                <w:rFonts w:ascii="宋体" w:hAnsi="宋体" w:eastAsia="宋体" w:cs="宋体"/>
                <w:snapToGrid w:val="0"/>
                <w:color w:val="000000"/>
                <w:spacing w:val="-2"/>
                <w:kern w:val="0"/>
                <w:sz w:val="24"/>
                <w:szCs w:val="24"/>
                <w:lang w:val="en-US" w:eastAsia="en-US" w:bidi="ar-SA"/>
              </w:rPr>
              <w:t>采购合同签订之日起</w:t>
            </w:r>
            <w:r>
              <w:rPr>
                <w:rFonts w:ascii="宋体" w:hAnsi="宋体" w:eastAsia="宋体" w:cs="宋体"/>
                <w:snapToGrid w:val="0"/>
                <w:color w:val="000000"/>
                <w:spacing w:val="-32"/>
                <w:kern w:val="0"/>
                <w:sz w:val="24"/>
                <w:szCs w:val="24"/>
                <w:lang w:val="en-US" w:eastAsia="en-US" w:bidi="ar-SA"/>
              </w:rPr>
              <w:t xml:space="preserve"> </w:t>
            </w:r>
            <w:r>
              <w:rPr>
                <w:rFonts w:hint="eastAsia" w:ascii="宋体" w:hAnsi="宋体" w:eastAsia="宋体" w:cs="宋体"/>
                <w:snapToGrid w:val="0"/>
                <w:color w:val="000000"/>
                <w:spacing w:val="-2"/>
                <w:kern w:val="0"/>
                <w:sz w:val="24"/>
                <w:szCs w:val="24"/>
                <w:u w:val="single" w:color="auto"/>
                <w:lang w:val="en-US" w:eastAsia="zh-CN" w:bidi="ar-SA"/>
              </w:rPr>
              <w:t>10</w:t>
            </w:r>
            <w:r>
              <w:rPr>
                <w:rFonts w:ascii="宋体" w:hAnsi="宋体" w:eastAsia="宋体" w:cs="宋体"/>
                <w:snapToGrid w:val="0"/>
                <w:color w:val="000000"/>
                <w:spacing w:val="-46"/>
                <w:kern w:val="0"/>
                <w:sz w:val="24"/>
                <w:szCs w:val="24"/>
                <w:u w:val="single" w:color="auto"/>
                <w:lang w:val="en-US" w:eastAsia="en-US" w:bidi="ar-SA"/>
              </w:rPr>
              <w:t xml:space="preserve"> </w:t>
            </w:r>
            <w:r>
              <w:rPr>
                <w:rFonts w:ascii="宋体" w:hAnsi="宋体" w:eastAsia="宋体" w:cs="宋体"/>
                <w:snapToGrid w:val="0"/>
                <w:color w:val="000000"/>
                <w:spacing w:val="-2"/>
                <w:kern w:val="0"/>
                <w:sz w:val="24"/>
                <w:szCs w:val="24"/>
                <w:lang w:val="en-US" w:eastAsia="en-US" w:bidi="ar-SA"/>
              </w:rPr>
              <w:t>天内交付产品，并配送至采购人指</w:t>
            </w:r>
            <w:r>
              <w:rPr>
                <w:rFonts w:ascii="宋体" w:hAnsi="宋体" w:eastAsia="宋体" w:cs="宋体"/>
                <w:snapToGrid w:val="0"/>
                <w:color w:val="000000"/>
                <w:spacing w:val="-4"/>
                <w:kern w:val="0"/>
                <w:sz w:val="24"/>
                <w:szCs w:val="24"/>
                <w:lang w:val="en-US" w:eastAsia="en-US" w:bidi="ar-SA"/>
              </w:rPr>
              <w:t>定地点。</w:t>
            </w:r>
          </w:p>
        </w:tc>
      </w:tr>
      <w:tr w14:paraId="6D91986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7" w:hRule="atLeast"/>
        </w:trPr>
        <w:tc>
          <w:tcPr>
            <w:tcW w:w="1875" w:type="dxa"/>
            <w:noWrap w:val="0"/>
            <w:vAlign w:val="center"/>
          </w:tcPr>
          <w:p w14:paraId="2D19EFD8">
            <w:pPr>
              <w:kinsoku w:val="0"/>
              <w:autoSpaceDE w:val="0"/>
              <w:autoSpaceDN w:val="0"/>
              <w:adjustRightInd w:val="0"/>
              <w:snapToGrid w:val="0"/>
              <w:spacing w:before="78" w:line="219" w:lineRule="auto"/>
              <w:jc w:val="center"/>
              <w:textAlignment w:val="baseline"/>
              <w:rPr>
                <w:rFonts w:ascii="宋体" w:hAnsi="宋体" w:eastAsia="宋体" w:cs="宋体"/>
                <w:snapToGrid w:val="0"/>
                <w:color w:val="000000"/>
                <w:spacing w:val="-3"/>
                <w:kern w:val="0"/>
                <w:sz w:val="24"/>
                <w:szCs w:val="24"/>
                <w:lang w:val="en-US" w:eastAsia="en-US" w:bidi="ar-SA"/>
              </w:rPr>
            </w:pPr>
            <w:r>
              <w:rPr>
                <w:rFonts w:ascii="宋体" w:hAnsi="宋体" w:eastAsia="宋体" w:cs="宋体"/>
                <w:snapToGrid w:val="0"/>
                <w:color w:val="000000"/>
                <w:spacing w:val="-4"/>
                <w:kern w:val="0"/>
                <w:sz w:val="24"/>
                <w:szCs w:val="24"/>
                <w:lang w:val="en-US" w:eastAsia="en-US" w:bidi="ar-SA"/>
              </w:rPr>
              <w:t>交货地点</w:t>
            </w:r>
          </w:p>
        </w:tc>
        <w:tc>
          <w:tcPr>
            <w:tcW w:w="6944" w:type="dxa"/>
            <w:noWrap w:val="0"/>
            <w:vAlign w:val="top"/>
          </w:tcPr>
          <w:p w14:paraId="45D3C7F2">
            <w:pPr>
              <w:kinsoku w:val="0"/>
              <w:autoSpaceDE w:val="0"/>
              <w:autoSpaceDN w:val="0"/>
              <w:adjustRightInd w:val="0"/>
              <w:snapToGrid w:val="0"/>
              <w:spacing w:before="56" w:line="239" w:lineRule="auto"/>
              <w:ind w:left="134" w:right="106" w:hanging="19"/>
              <w:jc w:val="left"/>
              <w:textAlignment w:val="baseline"/>
              <w:rPr>
                <w:rFonts w:ascii="宋体" w:hAnsi="宋体" w:eastAsia="宋体" w:cs="宋体"/>
                <w:snapToGrid w:val="0"/>
                <w:color w:val="000000"/>
                <w:spacing w:val="-4"/>
                <w:kern w:val="0"/>
                <w:sz w:val="24"/>
                <w:szCs w:val="24"/>
                <w:lang w:val="en-US" w:eastAsia="en-US" w:bidi="ar-SA"/>
              </w:rPr>
            </w:pPr>
            <w:r>
              <w:rPr>
                <w:rFonts w:ascii="宋体" w:hAnsi="宋体" w:eastAsia="宋体" w:cs="宋体"/>
                <w:snapToGrid w:val="0"/>
                <w:color w:val="000000"/>
                <w:spacing w:val="-2"/>
                <w:kern w:val="0"/>
                <w:sz w:val="24"/>
                <w:szCs w:val="24"/>
                <w:lang w:val="en-US" w:eastAsia="en-US" w:bidi="ar-SA"/>
              </w:rPr>
              <w:t>采购人指定地点。</w:t>
            </w:r>
          </w:p>
        </w:tc>
      </w:tr>
      <w:tr w14:paraId="22590A8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98" w:hRule="atLeast"/>
        </w:trPr>
        <w:tc>
          <w:tcPr>
            <w:tcW w:w="1875" w:type="dxa"/>
            <w:noWrap w:val="0"/>
            <w:vAlign w:val="center"/>
          </w:tcPr>
          <w:p w14:paraId="1DF99D23">
            <w:pPr>
              <w:kinsoku w:val="0"/>
              <w:autoSpaceDE w:val="0"/>
              <w:autoSpaceDN w:val="0"/>
              <w:adjustRightInd w:val="0"/>
              <w:snapToGrid w:val="0"/>
              <w:spacing w:before="78" w:line="219" w:lineRule="auto"/>
              <w:jc w:val="center"/>
              <w:textAlignment w:val="baseline"/>
              <w:rPr>
                <w:rFonts w:ascii="宋体" w:hAnsi="宋体" w:eastAsia="宋体" w:cs="宋体"/>
                <w:snapToGrid w:val="0"/>
                <w:color w:val="000000"/>
                <w:kern w:val="0"/>
                <w:sz w:val="24"/>
                <w:szCs w:val="24"/>
                <w:lang w:val="en-US" w:eastAsia="en-US" w:bidi="ar-SA"/>
              </w:rPr>
            </w:pPr>
            <w:r>
              <w:rPr>
                <w:rFonts w:ascii="宋体" w:hAnsi="宋体" w:eastAsia="宋体" w:cs="宋体"/>
                <w:snapToGrid w:val="0"/>
                <w:color w:val="000000"/>
                <w:spacing w:val="-3"/>
                <w:kern w:val="0"/>
                <w:sz w:val="24"/>
                <w:szCs w:val="24"/>
                <w:lang w:val="en-US" w:eastAsia="en-US" w:bidi="ar-SA"/>
              </w:rPr>
              <w:t>付款方式</w:t>
            </w:r>
          </w:p>
        </w:tc>
        <w:tc>
          <w:tcPr>
            <w:tcW w:w="6944" w:type="dxa"/>
            <w:noWrap w:val="0"/>
            <w:vAlign w:val="top"/>
          </w:tcPr>
          <w:p w14:paraId="6AFC79EF">
            <w:pPr>
              <w:kinsoku w:val="0"/>
              <w:autoSpaceDE w:val="0"/>
              <w:autoSpaceDN w:val="0"/>
              <w:adjustRightInd w:val="0"/>
              <w:snapToGrid w:val="0"/>
              <w:spacing w:before="260" w:line="251" w:lineRule="auto"/>
              <w:ind w:right="106"/>
              <w:jc w:val="left"/>
              <w:textAlignment w:val="baseline"/>
              <w:rPr>
                <w:rFonts w:ascii="宋体" w:hAnsi="宋体" w:eastAsia="宋体" w:cs="宋体"/>
                <w:snapToGrid w:val="0"/>
                <w:color w:val="000000"/>
                <w:kern w:val="0"/>
                <w:sz w:val="24"/>
                <w:szCs w:val="24"/>
                <w:lang w:val="en-US" w:eastAsia="en-US" w:bidi="ar-SA"/>
              </w:rPr>
            </w:pPr>
            <w:r>
              <w:rPr>
                <w:rFonts w:ascii="宋体" w:hAnsi="宋体" w:eastAsia="宋体" w:cs="宋体"/>
                <w:snapToGrid w:val="0"/>
                <w:color w:val="000000"/>
                <w:spacing w:val="-4"/>
                <w:kern w:val="0"/>
                <w:sz w:val="24"/>
                <w:szCs w:val="24"/>
                <w:lang w:val="en-US" w:eastAsia="en-US" w:bidi="ar-SA"/>
              </w:rPr>
              <w:t>付款方式：按采购人要求配送至指定地点，全部货到经验收</w:t>
            </w:r>
            <w:r>
              <w:rPr>
                <w:rFonts w:ascii="宋体" w:hAnsi="宋体" w:eastAsia="宋体" w:cs="宋体"/>
                <w:snapToGrid w:val="0"/>
                <w:color w:val="000000"/>
                <w:spacing w:val="2"/>
                <w:kern w:val="0"/>
                <w:sz w:val="24"/>
                <w:szCs w:val="24"/>
                <w:lang w:val="en-US" w:eastAsia="en-US" w:bidi="ar-SA"/>
              </w:rPr>
              <w:t xml:space="preserve"> </w:t>
            </w:r>
            <w:r>
              <w:rPr>
                <w:rFonts w:ascii="宋体" w:hAnsi="宋体" w:eastAsia="宋体" w:cs="宋体"/>
                <w:snapToGrid w:val="0"/>
                <w:color w:val="000000"/>
                <w:spacing w:val="-4"/>
                <w:kern w:val="0"/>
                <w:sz w:val="24"/>
                <w:szCs w:val="24"/>
                <w:lang w:val="en-US" w:eastAsia="en-US" w:bidi="ar-SA"/>
              </w:rPr>
              <w:t>合格后付合同总价款的9</w:t>
            </w:r>
            <w:r>
              <w:rPr>
                <w:rFonts w:hint="eastAsia" w:ascii="宋体" w:hAnsi="宋体" w:cs="宋体"/>
                <w:snapToGrid w:val="0"/>
                <w:color w:val="000000"/>
                <w:spacing w:val="-4"/>
                <w:kern w:val="0"/>
                <w:sz w:val="24"/>
                <w:szCs w:val="24"/>
                <w:lang w:val="en-US" w:eastAsia="zh-CN" w:bidi="ar-SA"/>
              </w:rPr>
              <w:t>7</w:t>
            </w:r>
            <w:r>
              <w:rPr>
                <w:rFonts w:ascii="宋体" w:hAnsi="宋体" w:eastAsia="宋体" w:cs="宋体"/>
                <w:snapToGrid w:val="0"/>
                <w:color w:val="000000"/>
                <w:spacing w:val="-4"/>
                <w:kern w:val="0"/>
                <w:sz w:val="24"/>
                <w:szCs w:val="24"/>
                <w:lang w:val="en-US" w:eastAsia="en-US" w:bidi="ar-SA"/>
              </w:rPr>
              <w:t>%，余款</w:t>
            </w:r>
            <w:r>
              <w:rPr>
                <w:rFonts w:hint="eastAsia" w:ascii="宋体" w:hAnsi="宋体" w:cs="宋体"/>
                <w:snapToGrid w:val="0"/>
                <w:color w:val="000000"/>
                <w:spacing w:val="-4"/>
                <w:kern w:val="0"/>
                <w:sz w:val="24"/>
                <w:szCs w:val="24"/>
                <w:lang w:val="en-US" w:eastAsia="zh-CN" w:bidi="ar-SA"/>
              </w:rPr>
              <w:t>3</w:t>
            </w:r>
            <w:r>
              <w:rPr>
                <w:rFonts w:ascii="宋体" w:hAnsi="宋体" w:eastAsia="宋体" w:cs="宋体"/>
                <w:snapToGrid w:val="0"/>
                <w:color w:val="000000"/>
                <w:spacing w:val="-4"/>
                <w:kern w:val="0"/>
                <w:sz w:val="24"/>
                <w:szCs w:val="24"/>
                <w:lang w:val="en-US" w:eastAsia="en-US" w:bidi="ar-SA"/>
              </w:rPr>
              <w:t>%在满6个月无重大质量及</w:t>
            </w:r>
            <w:r>
              <w:rPr>
                <w:rFonts w:ascii="宋体" w:hAnsi="宋体" w:eastAsia="宋体" w:cs="宋体"/>
                <w:snapToGrid w:val="0"/>
                <w:color w:val="000000"/>
                <w:spacing w:val="13"/>
                <w:kern w:val="0"/>
                <w:sz w:val="24"/>
                <w:szCs w:val="24"/>
                <w:lang w:val="en-US" w:eastAsia="en-US" w:bidi="ar-SA"/>
              </w:rPr>
              <w:t xml:space="preserve"> </w:t>
            </w:r>
            <w:r>
              <w:rPr>
                <w:rFonts w:ascii="宋体" w:hAnsi="宋体" w:eastAsia="宋体" w:cs="宋体"/>
                <w:snapToGrid w:val="0"/>
                <w:color w:val="000000"/>
                <w:spacing w:val="-4"/>
                <w:kern w:val="0"/>
                <w:sz w:val="24"/>
                <w:szCs w:val="24"/>
                <w:lang w:val="en-US" w:eastAsia="en-US" w:bidi="ar-SA"/>
              </w:rPr>
              <w:t>其他问题的情况下无息付清，同时符合国务院对中小企业款</w:t>
            </w:r>
            <w:r>
              <w:rPr>
                <w:rFonts w:ascii="宋体" w:hAnsi="宋体" w:eastAsia="宋体" w:cs="宋体"/>
                <w:snapToGrid w:val="0"/>
                <w:color w:val="000000"/>
                <w:spacing w:val="1"/>
                <w:kern w:val="0"/>
                <w:sz w:val="24"/>
                <w:szCs w:val="24"/>
                <w:lang w:val="en-US" w:eastAsia="en-US" w:bidi="ar-SA"/>
              </w:rPr>
              <w:t xml:space="preserve"> </w:t>
            </w:r>
            <w:r>
              <w:rPr>
                <w:rFonts w:ascii="宋体" w:hAnsi="宋体" w:eastAsia="宋体" w:cs="宋体"/>
                <w:snapToGrid w:val="0"/>
                <w:color w:val="000000"/>
                <w:spacing w:val="-2"/>
                <w:kern w:val="0"/>
                <w:sz w:val="24"/>
                <w:szCs w:val="24"/>
                <w:lang w:val="en-US" w:eastAsia="en-US" w:bidi="ar-SA"/>
              </w:rPr>
              <w:t>项支付的特别规定。</w:t>
            </w:r>
          </w:p>
          <w:p w14:paraId="2D3153CE">
            <w:pPr>
              <w:kinsoku w:val="0"/>
              <w:autoSpaceDE w:val="0"/>
              <w:autoSpaceDN w:val="0"/>
              <w:adjustRightInd w:val="0"/>
              <w:snapToGrid w:val="0"/>
              <w:spacing w:before="56" w:line="239" w:lineRule="auto"/>
              <w:ind w:right="106"/>
              <w:jc w:val="left"/>
              <w:textAlignment w:val="baseline"/>
              <w:rPr>
                <w:rFonts w:ascii="宋体" w:hAnsi="宋体" w:eastAsia="宋体" w:cs="宋体"/>
                <w:snapToGrid w:val="0"/>
                <w:color w:val="000000"/>
                <w:kern w:val="0"/>
                <w:sz w:val="24"/>
                <w:szCs w:val="24"/>
                <w:lang w:val="en-US" w:eastAsia="en-US" w:bidi="ar-SA"/>
              </w:rPr>
            </w:pPr>
            <w:r>
              <w:rPr>
                <w:rFonts w:ascii="宋体" w:hAnsi="宋体" w:eastAsia="宋体" w:cs="宋体"/>
                <w:snapToGrid w:val="0"/>
                <w:color w:val="000000"/>
                <w:spacing w:val="-4"/>
                <w:kern w:val="0"/>
                <w:sz w:val="24"/>
                <w:szCs w:val="24"/>
                <w:lang w:val="en-US" w:eastAsia="en-US" w:bidi="ar-SA"/>
              </w:rPr>
              <w:t>付款条件：支付货款前成交供应商应提供正式、有效、合法</w:t>
            </w:r>
            <w:r>
              <w:rPr>
                <w:rFonts w:ascii="宋体" w:hAnsi="宋体" w:eastAsia="宋体" w:cs="宋体"/>
                <w:snapToGrid w:val="0"/>
                <w:color w:val="000000"/>
                <w:spacing w:val="2"/>
                <w:kern w:val="0"/>
                <w:sz w:val="24"/>
                <w:szCs w:val="24"/>
                <w:lang w:val="en-US" w:eastAsia="en-US" w:bidi="ar-SA"/>
              </w:rPr>
              <w:t xml:space="preserve"> </w:t>
            </w:r>
            <w:r>
              <w:rPr>
                <w:rFonts w:ascii="宋体" w:hAnsi="宋体" w:eastAsia="宋体" w:cs="宋体"/>
                <w:snapToGrid w:val="0"/>
                <w:color w:val="000000"/>
                <w:spacing w:val="-2"/>
                <w:kern w:val="0"/>
                <w:sz w:val="24"/>
                <w:szCs w:val="24"/>
                <w:lang w:val="en-US" w:eastAsia="en-US" w:bidi="ar-SA"/>
              </w:rPr>
              <w:t>的增值税发票,否则甲方有权拒付。</w:t>
            </w:r>
          </w:p>
        </w:tc>
      </w:tr>
      <w:tr w14:paraId="772413E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8" w:hRule="atLeast"/>
        </w:trPr>
        <w:tc>
          <w:tcPr>
            <w:tcW w:w="1875" w:type="dxa"/>
            <w:noWrap w:val="0"/>
            <w:vAlign w:val="center"/>
          </w:tcPr>
          <w:p w14:paraId="4521FE5D">
            <w:pPr>
              <w:kinsoku w:val="0"/>
              <w:autoSpaceDE w:val="0"/>
              <w:autoSpaceDN w:val="0"/>
              <w:adjustRightInd w:val="0"/>
              <w:snapToGrid w:val="0"/>
              <w:spacing w:before="78" w:line="219" w:lineRule="auto"/>
              <w:jc w:val="center"/>
              <w:textAlignment w:val="baseline"/>
              <w:rPr>
                <w:rFonts w:ascii="宋体" w:hAnsi="宋体" w:eastAsia="宋体" w:cs="宋体"/>
                <w:snapToGrid w:val="0"/>
                <w:color w:val="000000"/>
                <w:kern w:val="0"/>
                <w:sz w:val="24"/>
                <w:szCs w:val="24"/>
                <w:lang w:val="en-US" w:eastAsia="en-US" w:bidi="ar-SA"/>
              </w:rPr>
            </w:pPr>
            <w:r>
              <w:rPr>
                <w:rFonts w:ascii="宋体" w:hAnsi="宋体" w:eastAsia="宋体" w:cs="宋体"/>
                <w:snapToGrid w:val="0"/>
                <w:color w:val="000000"/>
                <w:spacing w:val="-3"/>
                <w:kern w:val="0"/>
                <w:sz w:val="24"/>
                <w:szCs w:val="24"/>
                <w:lang w:val="en-US" w:eastAsia="en-US" w:bidi="ar-SA"/>
              </w:rPr>
              <w:t>售后服务</w:t>
            </w:r>
          </w:p>
        </w:tc>
        <w:tc>
          <w:tcPr>
            <w:tcW w:w="6944" w:type="dxa"/>
            <w:noWrap w:val="0"/>
            <w:vAlign w:val="top"/>
          </w:tcPr>
          <w:p w14:paraId="66107DD6">
            <w:pPr>
              <w:kinsoku w:val="0"/>
              <w:autoSpaceDE w:val="0"/>
              <w:autoSpaceDN w:val="0"/>
              <w:adjustRightInd w:val="0"/>
              <w:snapToGrid w:val="0"/>
              <w:spacing w:before="78" w:line="240" w:lineRule="auto"/>
              <w:ind w:left="125" w:right="106" w:firstLine="7"/>
              <w:jc w:val="left"/>
              <w:textAlignment w:val="baseline"/>
              <w:rPr>
                <w:rFonts w:ascii="宋体" w:hAnsi="宋体" w:eastAsia="宋体" w:cs="宋体"/>
                <w:snapToGrid w:val="0"/>
                <w:color w:val="000000"/>
                <w:kern w:val="0"/>
                <w:sz w:val="24"/>
                <w:szCs w:val="24"/>
                <w:lang w:val="en-US" w:eastAsia="en-US" w:bidi="ar-SA"/>
              </w:rPr>
            </w:pPr>
            <w:r>
              <w:rPr>
                <w:rFonts w:ascii="宋体" w:hAnsi="宋体" w:eastAsia="宋体" w:cs="宋体"/>
                <w:snapToGrid w:val="0"/>
                <w:color w:val="000000"/>
                <w:kern w:val="0"/>
                <w:sz w:val="24"/>
                <w:szCs w:val="24"/>
                <w:lang w:val="en-US" w:eastAsia="en-US" w:bidi="ar-SA"/>
              </w:rPr>
              <w:t xml:space="preserve">1、产品质量：产品如有重大质量问题，成交供应商须免费 </w:t>
            </w:r>
            <w:r>
              <w:rPr>
                <w:rFonts w:ascii="宋体" w:hAnsi="宋体" w:eastAsia="宋体" w:cs="宋体"/>
                <w:snapToGrid w:val="0"/>
                <w:color w:val="000000"/>
                <w:spacing w:val="-2"/>
                <w:kern w:val="0"/>
                <w:sz w:val="24"/>
                <w:szCs w:val="24"/>
                <w:lang w:val="en-US" w:eastAsia="en-US" w:bidi="ar-SA"/>
              </w:rPr>
              <w:t>替换问题产品，并承担因此发生一切费用；</w:t>
            </w:r>
          </w:p>
          <w:p w14:paraId="695FAD0F">
            <w:pPr>
              <w:kinsoku w:val="0"/>
              <w:autoSpaceDE w:val="0"/>
              <w:autoSpaceDN w:val="0"/>
              <w:adjustRightInd w:val="0"/>
              <w:snapToGrid w:val="0"/>
              <w:spacing w:before="56" w:line="240" w:lineRule="auto"/>
              <w:ind w:left="119" w:right="108" w:hanging="1"/>
              <w:jc w:val="left"/>
              <w:textAlignment w:val="baseline"/>
              <w:rPr>
                <w:rFonts w:ascii="宋体" w:hAnsi="宋体" w:eastAsia="宋体" w:cs="宋体"/>
                <w:snapToGrid w:val="0"/>
                <w:color w:val="000000"/>
                <w:kern w:val="0"/>
                <w:sz w:val="24"/>
                <w:szCs w:val="24"/>
                <w:lang w:val="en-US" w:eastAsia="en-US" w:bidi="ar-SA"/>
              </w:rPr>
            </w:pPr>
            <w:r>
              <w:rPr>
                <w:rFonts w:ascii="宋体" w:hAnsi="宋体" w:eastAsia="宋体" w:cs="宋体"/>
                <w:snapToGrid w:val="0"/>
                <w:color w:val="000000"/>
                <w:kern w:val="0"/>
                <w:sz w:val="24"/>
                <w:szCs w:val="24"/>
                <w:lang w:val="en-US" w:eastAsia="en-US" w:bidi="ar-SA"/>
              </w:rPr>
              <w:t>2、产品安全：如因产品质量问题发生食品安全事故，由成</w:t>
            </w:r>
            <w:r>
              <w:rPr>
                <w:rFonts w:ascii="宋体" w:hAnsi="宋体" w:eastAsia="宋体" w:cs="宋体"/>
                <w:snapToGrid w:val="0"/>
                <w:color w:val="000000"/>
                <w:spacing w:val="13"/>
                <w:kern w:val="0"/>
                <w:sz w:val="24"/>
                <w:szCs w:val="24"/>
                <w:lang w:val="en-US" w:eastAsia="en-US" w:bidi="ar-SA"/>
              </w:rPr>
              <w:t xml:space="preserve"> </w:t>
            </w:r>
            <w:r>
              <w:rPr>
                <w:rFonts w:ascii="宋体" w:hAnsi="宋体" w:eastAsia="宋体" w:cs="宋体"/>
                <w:snapToGrid w:val="0"/>
                <w:color w:val="000000"/>
                <w:spacing w:val="-2"/>
                <w:kern w:val="0"/>
                <w:sz w:val="24"/>
                <w:szCs w:val="24"/>
                <w:lang w:val="en-US" w:eastAsia="en-US" w:bidi="ar-SA"/>
              </w:rPr>
              <w:t>交供应商承担责任；</w:t>
            </w:r>
          </w:p>
        </w:tc>
      </w:tr>
      <w:tr w14:paraId="6CEDA2F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219" w:hRule="atLeast"/>
        </w:trPr>
        <w:tc>
          <w:tcPr>
            <w:tcW w:w="1875" w:type="dxa"/>
            <w:noWrap w:val="0"/>
            <w:vAlign w:val="center"/>
          </w:tcPr>
          <w:p w14:paraId="47729D9A">
            <w:pPr>
              <w:kinsoku w:val="0"/>
              <w:autoSpaceDE w:val="0"/>
              <w:autoSpaceDN w:val="0"/>
              <w:adjustRightInd w:val="0"/>
              <w:snapToGrid w:val="0"/>
              <w:spacing w:before="79" w:line="219" w:lineRule="auto"/>
              <w:jc w:val="center"/>
              <w:textAlignment w:val="baseline"/>
              <w:rPr>
                <w:rFonts w:ascii="宋体" w:hAnsi="宋体" w:eastAsia="宋体" w:cs="宋体"/>
                <w:snapToGrid w:val="0"/>
                <w:color w:val="000000"/>
                <w:kern w:val="0"/>
                <w:sz w:val="24"/>
                <w:szCs w:val="24"/>
                <w:lang w:val="en-US" w:eastAsia="en-US" w:bidi="ar-SA"/>
              </w:rPr>
            </w:pPr>
            <w:r>
              <w:rPr>
                <w:rFonts w:ascii="宋体" w:hAnsi="宋体" w:eastAsia="宋体" w:cs="宋体"/>
                <w:snapToGrid w:val="0"/>
                <w:color w:val="000000"/>
                <w:spacing w:val="-1"/>
                <w:kern w:val="0"/>
                <w:sz w:val="24"/>
                <w:szCs w:val="24"/>
                <w:lang w:val="en-US" w:eastAsia="en-US" w:bidi="ar-SA"/>
              </w:rPr>
              <w:t>产品运输、保管及保险</w:t>
            </w:r>
          </w:p>
        </w:tc>
        <w:tc>
          <w:tcPr>
            <w:tcW w:w="6944" w:type="dxa"/>
            <w:noWrap w:val="0"/>
            <w:vAlign w:val="top"/>
          </w:tcPr>
          <w:p w14:paraId="4C74E3D1">
            <w:pPr>
              <w:kinsoku w:val="0"/>
              <w:autoSpaceDE w:val="0"/>
              <w:autoSpaceDN w:val="0"/>
              <w:adjustRightInd w:val="0"/>
              <w:snapToGrid w:val="0"/>
              <w:spacing w:before="71" w:line="239" w:lineRule="auto"/>
              <w:ind w:left="118" w:right="108" w:firstLine="14"/>
              <w:jc w:val="left"/>
              <w:textAlignment w:val="baseline"/>
              <w:rPr>
                <w:rFonts w:ascii="宋体" w:hAnsi="宋体" w:eastAsia="宋体" w:cs="宋体"/>
                <w:snapToGrid w:val="0"/>
                <w:color w:val="000000"/>
                <w:kern w:val="0"/>
                <w:sz w:val="24"/>
                <w:szCs w:val="24"/>
                <w:lang w:val="en-US" w:eastAsia="en-US" w:bidi="ar-SA"/>
              </w:rPr>
            </w:pPr>
            <w:r>
              <w:rPr>
                <w:rFonts w:ascii="宋体" w:hAnsi="宋体" w:eastAsia="宋体" w:cs="宋体"/>
                <w:snapToGrid w:val="0"/>
                <w:color w:val="000000"/>
                <w:kern w:val="0"/>
                <w:sz w:val="24"/>
                <w:szCs w:val="24"/>
                <w:lang w:val="en-US" w:eastAsia="en-US" w:bidi="ar-SA"/>
              </w:rPr>
              <w:t>1、运输过程中成交供应商须保证食品的卫生及安全，</w:t>
            </w:r>
            <w:r>
              <w:rPr>
                <w:rFonts w:ascii="宋体" w:hAnsi="宋体" w:eastAsia="宋体" w:cs="宋体"/>
                <w:snapToGrid w:val="0"/>
                <w:color w:val="000000"/>
                <w:spacing w:val="-1"/>
                <w:kern w:val="0"/>
                <w:sz w:val="24"/>
                <w:szCs w:val="24"/>
                <w:lang w:val="en-US" w:eastAsia="en-US" w:bidi="ar-SA"/>
              </w:rPr>
              <w:t>交通</w:t>
            </w:r>
            <w:r>
              <w:rPr>
                <w:rFonts w:ascii="宋体" w:hAnsi="宋体" w:eastAsia="宋体" w:cs="宋体"/>
                <w:snapToGrid w:val="0"/>
                <w:color w:val="000000"/>
                <w:kern w:val="0"/>
                <w:sz w:val="24"/>
                <w:szCs w:val="24"/>
                <w:lang w:val="en-US" w:eastAsia="en-US" w:bidi="ar-SA"/>
              </w:rPr>
              <w:t xml:space="preserve"> </w:t>
            </w:r>
            <w:r>
              <w:rPr>
                <w:rFonts w:ascii="宋体" w:hAnsi="宋体" w:eastAsia="宋体" w:cs="宋体"/>
                <w:snapToGrid w:val="0"/>
                <w:color w:val="000000"/>
                <w:spacing w:val="-1"/>
                <w:kern w:val="0"/>
                <w:sz w:val="24"/>
                <w:szCs w:val="24"/>
                <w:lang w:val="en-US" w:eastAsia="en-US" w:bidi="ar-SA"/>
              </w:rPr>
              <w:t>工具应停放在采购人指定地点；</w:t>
            </w:r>
          </w:p>
          <w:p w14:paraId="05FB67C6">
            <w:pPr>
              <w:kinsoku w:val="0"/>
              <w:autoSpaceDE w:val="0"/>
              <w:autoSpaceDN w:val="0"/>
              <w:adjustRightInd w:val="0"/>
              <w:snapToGrid w:val="0"/>
              <w:spacing w:before="24" w:line="230" w:lineRule="auto"/>
              <w:ind w:left="116" w:right="108" w:firstLine="1"/>
              <w:jc w:val="left"/>
              <w:textAlignment w:val="baseline"/>
              <w:rPr>
                <w:rFonts w:ascii="宋体" w:hAnsi="宋体" w:eastAsia="宋体" w:cs="宋体"/>
                <w:snapToGrid w:val="0"/>
                <w:color w:val="000000"/>
                <w:kern w:val="0"/>
                <w:sz w:val="24"/>
                <w:szCs w:val="24"/>
                <w:lang w:val="en-US" w:eastAsia="en-US" w:bidi="ar-SA"/>
              </w:rPr>
            </w:pPr>
            <w:r>
              <w:rPr>
                <w:rFonts w:ascii="宋体" w:hAnsi="宋体" w:eastAsia="宋体" w:cs="宋体"/>
                <w:snapToGrid w:val="0"/>
                <w:color w:val="000000"/>
                <w:kern w:val="0"/>
                <w:sz w:val="24"/>
                <w:szCs w:val="24"/>
                <w:lang w:val="en-US" w:eastAsia="en-US" w:bidi="ar-SA"/>
              </w:rPr>
              <w:t>2、成交供应商负责货物在施工地点的保管，直至项目验收</w:t>
            </w:r>
            <w:r>
              <w:rPr>
                <w:rFonts w:ascii="宋体" w:hAnsi="宋体" w:eastAsia="宋体" w:cs="宋体"/>
                <w:snapToGrid w:val="0"/>
                <w:color w:val="000000"/>
                <w:spacing w:val="13"/>
                <w:kern w:val="0"/>
                <w:sz w:val="24"/>
                <w:szCs w:val="24"/>
                <w:lang w:val="en-US" w:eastAsia="en-US" w:bidi="ar-SA"/>
              </w:rPr>
              <w:t xml:space="preserve"> </w:t>
            </w:r>
            <w:r>
              <w:rPr>
                <w:rFonts w:ascii="宋体" w:hAnsi="宋体" w:eastAsia="宋体" w:cs="宋体"/>
                <w:snapToGrid w:val="0"/>
                <w:color w:val="000000"/>
                <w:spacing w:val="-4"/>
                <w:kern w:val="0"/>
                <w:sz w:val="24"/>
                <w:szCs w:val="24"/>
                <w:lang w:val="en-US" w:eastAsia="en-US" w:bidi="ar-SA"/>
              </w:rPr>
              <w:t>合格。</w:t>
            </w:r>
          </w:p>
          <w:p w14:paraId="73A7F402">
            <w:pPr>
              <w:kinsoku w:val="0"/>
              <w:autoSpaceDE w:val="0"/>
              <w:autoSpaceDN w:val="0"/>
              <w:adjustRightInd w:val="0"/>
              <w:snapToGrid w:val="0"/>
              <w:spacing w:before="144" w:line="233" w:lineRule="auto"/>
              <w:ind w:left="115" w:right="106" w:firstLine="4"/>
              <w:jc w:val="left"/>
              <w:textAlignment w:val="baseline"/>
              <w:rPr>
                <w:rFonts w:ascii="宋体" w:hAnsi="宋体" w:eastAsia="宋体" w:cs="宋体"/>
                <w:snapToGrid w:val="0"/>
                <w:color w:val="000000"/>
                <w:kern w:val="0"/>
                <w:sz w:val="24"/>
                <w:szCs w:val="24"/>
                <w:lang w:val="en-US" w:eastAsia="en-US" w:bidi="ar-SA"/>
              </w:rPr>
            </w:pPr>
            <w:r>
              <w:rPr>
                <w:rFonts w:ascii="宋体" w:hAnsi="宋体" w:eastAsia="宋体" w:cs="宋体"/>
                <w:snapToGrid w:val="0"/>
                <w:color w:val="000000"/>
                <w:kern w:val="0"/>
                <w:sz w:val="24"/>
                <w:szCs w:val="24"/>
                <w:lang w:val="en-US" w:eastAsia="en-US" w:bidi="ar-SA"/>
              </w:rPr>
              <w:t>3、中标人应对提供的货物在运输、存放及交货过程中的毁</w:t>
            </w:r>
            <w:r>
              <w:rPr>
                <w:rFonts w:ascii="宋体" w:hAnsi="宋体" w:eastAsia="宋体" w:cs="宋体"/>
                <w:snapToGrid w:val="0"/>
                <w:color w:val="000000"/>
                <w:spacing w:val="11"/>
                <w:kern w:val="0"/>
                <w:sz w:val="24"/>
                <w:szCs w:val="24"/>
                <w:lang w:val="en-US" w:eastAsia="en-US" w:bidi="ar-SA"/>
              </w:rPr>
              <w:t xml:space="preserve"> </w:t>
            </w:r>
            <w:r>
              <w:rPr>
                <w:rFonts w:ascii="宋体" w:hAnsi="宋体" w:eastAsia="宋体" w:cs="宋体"/>
                <w:snapToGrid w:val="0"/>
                <w:color w:val="000000"/>
                <w:spacing w:val="-4"/>
                <w:kern w:val="0"/>
                <w:sz w:val="24"/>
                <w:szCs w:val="24"/>
                <w:lang w:val="en-US" w:eastAsia="en-US" w:bidi="ar-SA"/>
              </w:rPr>
              <w:t>损或丢失进行保险投保，负责其派出的安装、服务人员的人</w:t>
            </w:r>
            <w:r>
              <w:rPr>
                <w:rFonts w:ascii="宋体" w:hAnsi="宋体" w:eastAsia="宋体" w:cs="宋体"/>
                <w:snapToGrid w:val="0"/>
                <w:color w:val="000000"/>
                <w:spacing w:val="2"/>
                <w:kern w:val="0"/>
                <w:sz w:val="24"/>
                <w:szCs w:val="24"/>
                <w:lang w:val="en-US" w:eastAsia="en-US" w:bidi="ar-SA"/>
              </w:rPr>
              <w:t xml:space="preserve"> </w:t>
            </w:r>
            <w:r>
              <w:rPr>
                <w:rFonts w:ascii="宋体" w:hAnsi="宋体" w:eastAsia="宋体" w:cs="宋体"/>
                <w:snapToGrid w:val="0"/>
                <w:color w:val="000000"/>
                <w:spacing w:val="-2"/>
                <w:kern w:val="0"/>
                <w:sz w:val="24"/>
                <w:szCs w:val="24"/>
                <w:lang w:val="en-US" w:eastAsia="en-US" w:bidi="ar-SA"/>
              </w:rPr>
              <w:t>身意外保险。</w:t>
            </w:r>
          </w:p>
        </w:tc>
      </w:tr>
      <w:tr w14:paraId="7C8530C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84" w:hRule="atLeast"/>
        </w:trPr>
        <w:tc>
          <w:tcPr>
            <w:tcW w:w="1875" w:type="dxa"/>
            <w:noWrap w:val="0"/>
            <w:vAlign w:val="center"/>
          </w:tcPr>
          <w:p w14:paraId="066B89C3">
            <w:pPr>
              <w:kinsoku w:val="0"/>
              <w:autoSpaceDE w:val="0"/>
              <w:autoSpaceDN w:val="0"/>
              <w:adjustRightInd w:val="0"/>
              <w:snapToGrid w:val="0"/>
              <w:spacing w:before="78" w:line="219" w:lineRule="auto"/>
              <w:jc w:val="center"/>
              <w:textAlignment w:val="baseline"/>
              <w:rPr>
                <w:rFonts w:ascii="宋体" w:hAnsi="宋体" w:eastAsia="宋体" w:cs="宋体"/>
                <w:snapToGrid w:val="0"/>
                <w:color w:val="000000"/>
                <w:kern w:val="0"/>
                <w:sz w:val="24"/>
                <w:szCs w:val="24"/>
                <w:lang w:val="en-US" w:eastAsia="en-US" w:bidi="ar-SA"/>
              </w:rPr>
            </w:pPr>
            <w:r>
              <w:rPr>
                <w:rFonts w:ascii="宋体" w:hAnsi="宋体" w:eastAsia="宋体" w:cs="宋体"/>
                <w:snapToGrid w:val="0"/>
                <w:color w:val="000000"/>
                <w:spacing w:val="45"/>
                <w:kern w:val="0"/>
                <w:sz w:val="24"/>
                <w:szCs w:val="24"/>
                <w:lang w:val="en-US" w:eastAsia="en-US" w:bidi="ar-SA"/>
              </w:rPr>
              <w:t>验收要求</w:t>
            </w:r>
          </w:p>
        </w:tc>
        <w:tc>
          <w:tcPr>
            <w:tcW w:w="6944" w:type="dxa"/>
            <w:noWrap w:val="0"/>
            <w:vAlign w:val="top"/>
          </w:tcPr>
          <w:p w14:paraId="2B5777D5">
            <w:pPr>
              <w:kinsoku w:val="0"/>
              <w:autoSpaceDE w:val="0"/>
              <w:autoSpaceDN w:val="0"/>
              <w:adjustRightInd w:val="0"/>
              <w:snapToGrid w:val="0"/>
              <w:spacing w:before="78" w:line="248" w:lineRule="auto"/>
              <w:ind w:right="106"/>
              <w:jc w:val="left"/>
              <w:textAlignment w:val="baseline"/>
              <w:rPr>
                <w:rFonts w:ascii="宋体" w:hAnsi="宋体" w:eastAsia="宋体" w:cs="宋体"/>
                <w:snapToGrid w:val="0"/>
                <w:color w:val="000000"/>
                <w:kern w:val="0"/>
                <w:sz w:val="24"/>
                <w:szCs w:val="24"/>
                <w:lang w:val="en-US" w:eastAsia="en-US" w:bidi="ar-SA"/>
              </w:rPr>
            </w:pPr>
            <w:r>
              <w:rPr>
                <w:rFonts w:ascii="宋体" w:hAnsi="宋体" w:eastAsia="宋体" w:cs="宋体"/>
                <w:snapToGrid w:val="0"/>
                <w:color w:val="000000"/>
                <w:kern w:val="0"/>
                <w:sz w:val="24"/>
                <w:szCs w:val="24"/>
                <w:lang w:val="en-US" w:eastAsia="en-US" w:bidi="ar-SA"/>
              </w:rPr>
              <w:t>1、货物验收须按国家标准和规范及合同要求进行。采购人</w:t>
            </w:r>
            <w:r>
              <w:rPr>
                <w:rFonts w:ascii="宋体" w:hAnsi="宋体" w:eastAsia="宋体" w:cs="宋体"/>
                <w:snapToGrid w:val="0"/>
                <w:color w:val="000000"/>
                <w:spacing w:val="-4"/>
                <w:kern w:val="0"/>
                <w:sz w:val="24"/>
                <w:szCs w:val="24"/>
                <w:lang w:val="en-US" w:eastAsia="en-US" w:bidi="ar-SA"/>
              </w:rPr>
              <w:t>代表</w:t>
            </w:r>
            <w:r>
              <w:rPr>
                <w:rFonts w:hint="eastAsia" w:ascii="宋体" w:hAnsi="宋体" w:eastAsia="宋体" w:cs="宋体"/>
                <w:snapToGrid w:val="0"/>
                <w:color w:val="000000"/>
                <w:spacing w:val="-4"/>
                <w:kern w:val="0"/>
                <w:sz w:val="24"/>
                <w:szCs w:val="24"/>
                <w:lang w:val="en-US" w:eastAsia="zh-CN" w:bidi="ar-SA"/>
              </w:rPr>
              <w:t>对不同批次的货物采用随机抽检的方式进行送检或</w:t>
            </w:r>
            <w:r>
              <w:rPr>
                <w:rFonts w:ascii="宋体" w:hAnsi="宋体" w:eastAsia="宋体" w:cs="宋体"/>
                <w:snapToGrid w:val="0"/>
                <w:color w:val="000000"/>
                <w:spacing w:val="-4"/>
                <w:kern w:val="0"/>
                <w:sz w:val="24"/>
                <w:szCs w:val="24"/>
                <w:lang w:val="en-US" w:eastAsia="en-US" w:bidi="ar-SA"/>
              </w:rPr>
              <w:t>要求成交供应商提供有关的检测数据资料，供采购</w:t>
            </w:r>
            <w:r>
              <w:rPr>
                <w:rFonts w:ascii="宋体" w:hAnsi="宋体" w:eastAsia="宋体" w:cs="宋体"/>
                <w:snapToGrid w:val="0"/>
                <w:color w:val="000000"/>
                <w:spacing w:val="-1"/>
                <w:kern w:val="0"/>
                <w:sz w:val="24"/>
                <w:szCs w:val="24"/>
                <w:lang w:val="en-US" w:eastAsia="en-US" w:bidi="ar-SA"/>
              </w:rPr>
              <w:t>人验收时审查。产生的检测费用由成交供应商承担。</w:t>
            </w:r>
          </w:p>
          <w:p w14:paraId="0C856FEE">
            <w:pPr>
              <w:kinsoku w:val="0"/>
              <w:autoSpaceDE w:val="0"/>
              <w:autoSpaceDN w:val="0"/>
              <w:adjustRightInd w:val="0"/>
              <w:snapToGrid w:val="0"/>
              <w:spacing w:before="55" w:line="240" w:lineRule="auto"/>
              <w:ind w:right="108"/>
              <w:jc w:val="left"/>
              <w:textAlignment w:val="baseline"/>
              <w:rPr>
                <w:rFonts w:ascii="宋体" w:hAnsi="宋体" w:eastAsia="宋体" w:cs="宋体"/>
                <w:snapToGrid w:val="0"/>
                <w:color w:val="000000"/>
                <w:kern w:val="0"/>
                <w:sz w:val="24"/>
                <w:szCs w:val="24"/>
                <w:lang w:val="en-US" w:eastAsia="en-US" w:bidi="ar-SA"/>
              </w:rPr>
            </w:pPr>
            <w:r>
              <w:rPr>
                <w:rFonts w:ascii="宋体" w:hAnsi="宋体" w:eastAsia="宋体" w:cs="宋体"/>
                <w:snapToGrid w:val="0"/>
                <w:color w:val="000000"/>
                <w:kern w:val="0"/>
                <w:sz w:val="24"/>
                <w:szCs w:val="24"/>
                <w:lang w:val="en-US" w:eastAsia="en-US" w:bidi="ar-SA"/>
              </w:rPr>
              <w:t>2、成交供应商提供的产品、规格、卫生质量标准与合同规</w:t>
            </w:r>
            <w:r>
              <w:rPr>
                <w:rFonts w:ascii="宋体" w:hAnsi="宋体" w:eastAsia="宋体" w:cs="宋体"/>
                <w:snapToGrid w:val="0"/>
                <w:color w:val="000000"/>
                <w:spacing w:val="-2"/>
                <w:kern w:val="0"/>
                <w:sz w:val="24"/>
                <w:szCs w:val="24"/>
                <w:lang w:val="en-US" w:eastAsia="en-US" w:bidi="ar-SA"/>
              </w:rPr>
              <w:t>定不符时，采购人可以拒收。</w:t>
            </w:r>
          </w:p>
          <w:p w14:paraId="2D02C56F">
            <w:pPr>
              <w:kinsoku w:val="0"/>
              <w:autoSpaceDE w:val="0"/>
              <w:autoSpaceDN w:val="0"/>
              <w:adjustRightInd w:val="0"/>
              <w:snapToGrid w:val="0"/>
              <w:spacing w:before="59" w:line="254" w:lineRule="auto"/>
              <w:ind w:right="44"/>
              <w:jc w:val="left"/>
              <w:textAlignment w:val="baseline"/>
              <w:rPr>
                <w:rFonts w:ascii="宋体" w:hAnsi="宋体" w:eastAsia="宋体" w:cs="宋体"/>
                <w:snapToGrid w:val="0"/>
                <w:color w:val="000000"/>
                <w:spacing w:val="12"/>
                <w:kern w:val="0"/>
                <w:sz w:val="24"/>
                <w:szCs w:val="24"/>
                <w:lang w:val="en-US" w:eastAsia="en-US" w:bidi="ar-SA"/>
              </w:rPr>
            </w:pPr>
            <w:r>
              <w:rPr>
                <w:rFonts w:ascii="宋体" w:hAnsi="宋体" w:eastAsia="宋体" w:cs="宋体"/>
                <w:snapToGrid w:val="0"/>
                <w:color w:val="000000"/>
                <w:kern w:val="0"/>
                <w:sz w:val="24"/>
                <w:szCs w:val="24"/>
                <w:lang w:val="en-US" w:eastAsia="en-US" w:bidi="ar-SA"/>
              </w:rPr>
              <w:t>3、货物及其材料的各项技术性能必须达到合同和相关技术</w:t>
            </w:r>
            <w:r>
              <w:rPr>
                <w:rFonts w:ascii="宋体" w:hAnsi="宋体" w:eastAsia="宋体" w:cs="宋体"/>
                <w:snapToGrid w:val="0"/>
                <w:color w:val="000000"/>
                <w:spacing w:val="-2"/>
                <w:kern w:val="0"/>
                <w:sz w:val="24"/>
                <w:szCs w:val="24"/>
                <w:lang w:val="en-US" w:eastAsia="en-US" w:bidi="ar-SA"/>
              </w:rPr>
              <w:t>文件规定的要求，必须符合国家和行业的有关规定和标准。</w:t>
            </w:r>
            <w:r>
              <w:rPr>
                <w:rFonts w:ascii="宋体" w:hAnsi="宋体" w:eastAsia="宋体" w:cs="宋体"/>
                <w:snapToGrid w:val="0"/>
                <w:color w:val="000000"/>
                <w:spacing w:val="12"/>
                <w:kern w:val="0"/>
                <w:sz w:val="24"/>
                <w:szCs w:val="24"/>
                <w:lang w:val="en-US" w:eastAsia="en-US" w:bidi="ar-SA"/>
              </w:rPr>
              <w:t xml:space="preserve"> </w:t>
            </w:r>
          </w:p>
          <w:p w14:paraId="2BBBEDB8">
            <w:pPr>
              <w:kinsoku w:val="0"/>
              <w:autoSpaceDE w:val="0"/>
              <w:autoSpaceDN w:val="0"/>
              <w:adjustRightInd w:val="0"/>
              <w:snapToGrid w:val="0"/>
              <w:spacing w:before="59" w:line="254" w:lineRule="auto"/>
              <w:ind w:right="44"/>
              <w:jc w:val="left"/>
              <w:textAlignment w:val="baseline"/>
              <w:rPr>
                <w:rFonts w:ascii="宋体" w:hAnsi="宋体" w:eastAsia="宋体" w:cs="宋体"/>
                <w:snapToGrid w:val="0"/>
                <w:color w:val="000000"/>
                <w:kern w:val="0"/>
                <w:sz w:val="24"/>
                <w:szCs w:val="24"/>
                <w:lang w:val="en-US" w:eastAsia="en-US" w:bidi="ar-SA"/>
              </w:rPr>
            </w:pPr>
            <w:r>
              <w:rPr>
                <w:rFonts w:ascii="宋体" w:hAnsi="宋体" w:eastAsia="宋体" w:cs="宋体"/>
                <w:snapToGrid w:val="0"/>
                <w:color w:val="000000"/>
                <w:kern w:val="0"/>
                <w:sz w:val="24"/>
                <w:szCs w:val="24"/>
                <w:lang w:val="en-US" w:eastAsia="en-US" w:bidi="ar-SA"/>
              </w:rPr>
              <w:t>4、项目验收不合格，由中标人对质量不合规的产品进行免</w:t>
            </w:r>
            <w:r>
              <w:rPr>
                <w:rFonts w:ascii="宋体" w:hAnsi="宋体" w:eastAsia="宋体" w:cs="宋体"/>
                <w:snapToGrid w:val="0"/>
                <w:color w:val="000000"/>
                <w:spacing w:val="-4"/>
                <w:kern w:val="0"/>
                <w:sz w:val="24"/>
                <w:szCs w:val="24"/>
                <w:lang w:val="en-US" w:eastAsia="en-US" w:bidi="ar-SA"/>
              </w:rPr>
              <w:t>费更换直至验收合格，以及给采购人造成的损失等费用由中</w:t>
            </w:r>
            <w:r>
              <w:rPr>
                <w:rFonts w:ascii="宋体" w:hAnsi="宋体" w:eastAsia="宋体" w:cs="宋体"/>
                <w:snapToGrid w:val="0"/>
                <w:color w:val="000000"/>
                <w:spacing w:val="3"/>
                <w:kern w:val="0"/>
                <w:sz w:val="24"/>
                <w:szCs w:val="24"/>
                <w:lang w:val="en-US" w:eastAsia="en-US" w:bidi="ar-SA"/>
              </w:rPr>
              <w:t xml:space="preserve"> </w:t>
            </w:r>
            <w:r>
              <w:rPr>
                <w:rFonts w:ascii="宋体" w:hAnsi="宋体" w:eastAsia="宋体" w:cs="宋体"/>
                <w:snapToGrid w:val="0"/>
                <w:color w:val="000000"/>
                <w:spacing w:val="-11"/>
                <w:kern w:val="0"/>
                <w:sz w:val="24"/>
                <w:szCs w:val="24"/>
                <w:lang w:val="en-US" w:eastAsia="en-US" w:bidi="ar-SA"/>
              </w:rPr>
              <w:t>标人承担。连续两次项目验收不合格的，采购人可终止合同，</w:t>
            </w:r>
            <w:r>
              <w:rPr>
                <w:rFonts w:ascii="宋体" w:hAnsi="宋体" w:eastAsia="宋体" w:cs="宋体"/>
                <w:snapToGrid w:val="0"/>
                <w:color w:val="000000"/>
                <w:spacing w:val="17"/>
                <w:kern w:val="0"/>
                <w:sz w:val="24"/>
                <w:szCs w:val="24"/>
                <w:lang w:val="en-US" w:eastAsia="en-US" w:bidi="ar-SA"/>
              </w:rPr>
              <w:t xml:space="preserve"> </w:t>
            </w:r>
            <w:r>
              <w:rPr>
                <w:rFonts w:ascii="宋体" w:hAnsi="宋体" w:eastAsia="宋体" w:cs="宋体"/>
                <w:snapToGrid w:val="0"/>
                <w:color w:val="000000"/>
                <w:spacing w:val="-1"/>
                <w:kern w:val="0"/>
                <w:sz w:val="24"/>
                <w:szCs w:val="24"/>
                <w:lang w:val="en-US" w:eastAsia="en-US" w:bidi="ar-SA"/>
              </w:rPr>
              <w:t>由此带来的一切损失由中标人承担。</w:t>
            </w:r>
          </w:p>
        </w:tc>
      </w:tr>
      <w:tr w14:paraId="7FD01BB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6" w:hRule="atLeast"/>
        </w:trPr>
        <w:tc>
          <w:tcPr>
            <w:tcW w:w="1875" w:type="dxa"/>
            <w:noWrap w:val="0"/>
            <w:vAlign w:val="center"/>
          </w:tcPr>
          <w:p w14:paraId="56F19D97">
            <w:pPr>
              <w:kinsoku w:val="0"/>
              <w:autoSpaceDE w:val="0"/>
              <w:autoSpaceDN w:val="0"/>
              <w:adjustRightInd w:val="0"/>
              <w:snapToGrid w:val="0"/>
              <w:spacing w:before="59" w:line="254" w:lineRule="auto"/>
              <w:ind w:left="114" w:right="44" w:firstLine="5"/>
              <w:jc w:val="center"/>
              <w:textAlignment w:val="baseline"/>
              <w:rPr>
                <w:rFonts w:ascii="宋体" w:hAnsi="宋体" w:eastAsia="宋体" w:cs="宋体"/>
                <w:snapToGrid w:val="0"/>
                <w:color w:val="000000"/>
                <w:spacing w:val="-4"/>
                <w:kern w:val="0"/>
                <w:sz w:val="24"/>
                <w:szCs w:val="24"/>
                <w:lang w:val="en-US" w:eastAsia="en-US" w:bidi="ar-SA"/>
              </w:rPr>
            </w:pPr>
            <w:r>
              <w:rPr>
                <w:rFonts w:ascii="宋体" w:hAnsi="宋体" w:eastAsia="宋体" w:cs="宋体"/>
                <w:snapToGrid w:val="0"/>
                <w:color w:val="000000"/>
                <w:spacing w:val="-4"/>
                <w:kern w:val="0"/>
                <w:sz w:val="24"/>
                <w:szCs w:val="24"/>
                <w:lang w:val="en-US" w:eastAsia="en-US" w:bidi="ar-SA"/>
              </w:rPr>
              <w:t>质保期</w:t>
            </w:r>
          </w:p>
        </w:tc>
        <w:tc>
          <w:tcPr>
            <w:tcW w:w="6944" w:type="dxa"/>
            <w:noWrap w:val="0"/>
            <w:vAlign w:val="top"/>
          </w:tcPr>
          <w:p w14:paraId="605E64A2">
            <w:pPr>
              <w:kinsoku w:val="0"/>
              <w:autoSpaceDE w:val="0"/>
              <w:autoSpaceDN w:val="0"/>
              <w:adjustRightInd w:val="0"/>
              <w:snapToGrid w:val="0"/>
              <w:spacing w:before="59" w:line="254" w:lineRule="auto"/>
              <w:ind w:left="114" w:right="44" w:firstLine="5"/>
              <w:jc w:val="left"/>
              <w:textAlignment w:val="baseline"/>
              <w:rPr>
                <w:rFonts w:ascii="宋体" w:hAnsi="宋体" w:eastAsia="宋体" w:cs="宋体"/>
                <w:snapToGrid w:val="0"/>
                <w:color w:val="000000"/>
                <w:spacing w:val="-4"/>
                <w:kern w:val="0"/>
                <w:sz w:val="24"/>
                <w:szCs w:val="24"/>
                <w:lang w:val="en-US" w:eastAsia="en-US" w:bidi="ar-SA"/>
              </w:rPr>
            </w:pPr>
            <w:r>
              <w:rPr>
                <w:rFonts w:ascii="宋体" w:hAnsi="宋体" w:eastAsia="宋体" w:cs="宋体"/>
                <w:snapToGrid w:val="0"/>
                <w:color w:val="000000"/>
                <w:spacing w:val="-4"/>
                <w:kern w:val="0"/>
                <w:sz w:val="24"/>
                <w:szCs w:val="24"/>
                <w:lang w:val="en-US" w:eastAsia="en-US" w:bidi="ar-SA"/>
              </w:rPr>
              <w:t>6个月</w:t>
            </w:r>
          </w:p>
        </w:tc>
      </w:tr>
      <w:tr w14:paraId="3CEEAD0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6" w:hRule="atLeast"/>
        </w:trPr>
        <w:tc>
          <w:tcPr>
            <w:tcW w:w="1875" w:type="dxa"/>
            <w:noWrap w:val="0"/>
            <w:vAlign w:val="center"/>
          </w:tcPr>
          <w:p w14:paraId="5A7C4D14">
            <w:pPr>
              <w:kinsoku w:val="0"/>
              <w:autoSpaceDE w:val="0"/>
              <w:autoSpaceDN w:val="0"/>
              <w:adjustRightInd w:val="0"/>
              <w:snapToGrid w:val="0"/>
              <w:spacing w:before="59" w:line="254" w:lineRule="auto"/>
              <w:ind w:left="114" w:right="44" w:firstLine="5"/>
              <w:jc w:val="center"/>
              <w:textAlignment w:val="baseline"/>
              <w:rPr>
                <w:rFonts w:ascii="宋体" w:hAnsi="宋体" w:eastAsia="宋体" w:cs="宋体"/>
                <w:snapToGrid w:val="0"/>
                <w:color w:val="000000"/>
                <w:spacing w:val="-4"/>
                <w:kern w:val="0"/>
                <w:sz w:val="24"/>
                <w:szCs w:val="24"/>
                <w:lang w:val="en-US" w:eastAsia="en-US" w:bidi="ar-SA"/>
              </w:rPr>
            </w:pPr>
            <w:r>
              <w:rPr>
                <w:rFonts w:ascii="宋体" w:hAnsi="宋体" w:eastAsia="宋体" w:cs="宋体"/>
                <w:snapToGrid w:val="0"/>
                <w:color w:val="000000"/>
                <w:spacing w:val="-4"/>
                <w:kern w:val="0"/>
                <w:sz w:val="24"/>
                <w:szCs w:val="24"/>
                <w:lang w:val="en-US" w:eastAsia="en-US" w:bidi="ar-SA"/>
              </w:rPr>
              <w:t>响应时间</w:t>
            </w:r>
          </w:p>
        </w:tc>
        <w:tc>
          <w:tcPr>
            <w:tcW w:w="6944" w:type="dxa"/>
            <w:noWrap w:val="0"/>
            <w:vAlign w:val="top"/>
          </w:tcPr>
          <w:p w14:paraId="4555E1F1">
            <w:pPr>
              <w:kinsoku w:val="0"/>
              <w:autoSpaceDE w:val="0"/>
              <w:autoSpaceDN w:val="0"/>
              <w:adjustRightInd w:val="0"/>
              <w:snapToGrid w:val="0"/>
              <w:spacing w:before="59" w:line="254" w:lineRule="auto"/>
              <w:ind w:right="44"/>
              <w:jc w:val="left"/>
              <w:textAlignment w:val="baseline"/>
              <w:rPr>
                <w:rFonts w:ascii="宋体" w:hAnsi="宋体" w:eastAsia="宋体" w:cs="宋体"/>
                <w:snapToGrid w:val="0"/>
                <w:color w:val="000000"/>
                <w:spacing w:val="-4"/>
                <w:kern w:val="0"/>
                <w:sz w:val="24"/>
                <w:szCs w:val="24"/>
                <w:lang w:val="en-US" w:eastAsia="en-US" w:bidi="ar-SA"/>
              </w:rPr>
            </w:pPr>
            <w:r>
              <w:rPr>
                <w:rFonts w:ascii="宋体" w:hAnsi="宋体" w:eastAsia="宋体" w:cs="宋体"/>
                <w:snapToGrid w:val="0"/>
                <w:color w:val="000000"/>
                <w:spacing w:val="-4"/>
                <w:kern w:val="0"/>
                <w:sz w:val="24"/>
                <w:szCs w:val="24"/>
                <w:lang w:val="en-US" w:eastAsia="en-US" w:bidi="ar-SA"/>
              </w:rPr>
              <w:t>7*24小时</w:t>
            </w:r>
          </w:p>
        </w:tc>
      </w:tr>
      <w:tr w14:paraId="17A8DB6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7" w:hRule="atLeast"/>
        </w:trPr>
        <w:tc>
          <w:tcPr>
            <w:tcW w:w="1875" w:type="dxa"/>
            <w:noWrap w:val="0"/>
            <w:vAlign w:val="center"/>
          </w:tcPr>
          <w:p w14:paraId="3B679221">
            <w:pPr>
              <w:kinsoku w:val="0"/>
              <w:autoSpaceDE w:val="0"/>
              <w:autoSpaceDN w:val="0"/>
              <w:adjustRightInd w:val="0"/>
              <w:snapToGrid w:val="0"/>
              <w:spacing w:before="59" w:line="254" w:lineRule="auto"/>
              <w:ind w:left="114" w:right="44" w:firstLine="5"/>
              <w:jc w:val="center"/>
              <w:textAlignment w:val="baseline"/>
              <w:rPr>
                <w:rFonts w:ascii="宋体" w:hAnsi="宋体" w:eastAsia="宋体" w:cs="宋体"/>
                <w:snapToGrid w:val="0"/>
                <w:color w:val="000000"/>
                <w:spacing w:val="-4"/>
                <w:kern w:val="0"/>
                <w:sz w:val="24"/>
                <w:szCs w:val="24"/>
                <w:lang w:val="en-US" w:eastAsia="en-US" w:bidi="ar-SA"/>
              </w:rPr>
            </w:pPr>
            <w:r>
              <w:rPr>
                <w:rFonts w:ascii="宋体" w:hAnsi="宋体" w:eastAsia="宋体" w:cs="宋体"/>
                <w:snapToGrid w:val="0"/>
                <w:color w:val="000000"/>
                <w:spacing w:val="-4"/>
                <w:kern w:val="0"/>
                <w:sz w:val="24"/>
                <w:szCs w:val="24"/>
                <w:lang w:val="en-US" w:eastAsia="en-US" w:bidi="ar-SA"/>
              </w:rPr>
              <w:t>解决争议的方式</w:t>
            </w:r>
          </w:p>
        </w:tc>
        <w:tc>
          <w:tcPr>
            <w:tcW w:w="6944" w:type="dxa"/>
            <w:noWrap w:val="0"/>
            <w:vAlign w:val="top"/>
          </w:tcPr>
          <w:p w14:paraId="2E566127">
            <w:pPr>
              <w:kinsoku w:val="0"/>
              <w:autoSpaceDE w:val="0"/>
              <w:autoSpaceDN w:val="0"/>
              <w:adjustRightInd w:val="0"/>
              <w:snapToGrid w:val="0"/>
              <w:spacing w:before="59" w:line="254" w:lineRule="auto"/>
              <w:ind w:left="114" w:right="44" w:firstLine="5"/>
              <w:jc w:val="left"/>
              <w:textAlignment w:val="baseline"/>
              <w:rPr>
                <w:rFonts w:ascii="宋体" w:hAnsi="宋体" w:eastAsia="宋体" w:cs="宋体"/>
                <w:snapToGrid w:val="0"/>
                <w:color w:val="000000"/>
                <w:spacing w:val="-4"/>
                <w:kern w:val="0"/>
                <w:sz w:val="24"/>
                <w:szCs w:val="24"/>
                <w:lang w:val="en-US" w:eastAsia="en-US" w:bidi="ar-SA"/>
              </w:rPr>
            </w:pPr>
            <w:r>
              <w:rPr>
                <w:rFonts w:ascii="宋体" w:hAnsi="宋体" w:eastAsia="宋体" w:cs="宋体"/>
                <w:snapToGrid w:val="0"/>
                <w:color w:val="000000"/>
                <w:spacing w:val="-4"/>
                <w:kern w:val="0"/>
                <w:sz w:val="24"/>
                <w:szCs w:val="24"/>
                <w:lang w:val="en-US" w:eastAsia="en-US" w:bidi="ar-SA"/>
              </w:rPr>
              <w:t xml:space="preserve">□仲裁   </w:t>
            </w:r>
            <w:r>
              <w:rPr>
                <w:rFonts w:ascii="宋体" w:hAnsi="宋体" w:eastAsia="宋体" w:cs="宋体"/>
                <w:snapToGrid w:val="0"/>
                <w:color w:val="000000"/>
                <w:spacing w:val="-4"/>
                <w:kern w:val="0"/>
                <w:sz w:val="24"/>
                <w:szCs w:val="24"/>
                <w:lang w:val="en-US" w:eastAsia="en-US" w:bidi="ar-SA"/>
              </w:rPr>
              <w:drawing>
                <wp:inline distT="0" distB="0" distL="114300" distR="114300">
                  <wp:extent cx="122555" cy="117475"/>
                  <wp:effectExtent l="0" t="0" r="14605" b="4445"/>
                  <wp:docPr id="1" name="图片 1"/>
                  <wp:cNvGraphicFramePr/>
                  <a:graphic xmlns:a="http://schemas.openxmlformats.org/drawingml/2006/main">
                    <a:graphicData uri="http://schemas.openxmlformats.org/drawingml/2006/picture">
                      <pic:pic xmlns:pic="http://schemas.openxmlformats.org/drawingml/2006/picture">
                        <pic:nvPicPr>
                          <pic:cNvPr id="1" name="图片 1"/>
                          <pic:cNvPicPr/>
                        </pic:nvPicPr>
                        <pic:blipFill>
                          <a:blip r:embed="rId8"/>
                          <a:stretch>
                            <a:fillRect/>
                          </a:stretch>
                        </pic:blipFill>
                        <pic:spPr>
                          <a:xfrm>
                            <a:off x="0" y="0"/>
                            <a:ext cx="122555" cy="117475"/>
                          </a:xfrm>
                          <a:prstGeom prst="rect">
                            <a:avLst/>
                          </a:prstGeom>
                          <a:noFill/>
                          <a:ln>
                            <a:noFill/>
                          </a:ln>
                        </pic:spPr>
                      </pic:pic>
                    </a:graphicData>
                  </a:graphic>
                </wp:inline>
              </w:drawing>
            </w:r>
            <w:r>
              <w:rPr>
                <w:rFonts w:ascii="宋体" w:hAnsi="宋体" w:eastAsia="宋体" w:cs="宋体"/>
                <w:snapToGrid w:val="0"/>
                <w:color w:val="000000"/>
                <w:spacing w:val="-4"/>
                <w:kern w:val="0"/>
                <w:sz w:val="24"/>
                <w:szCs w:val="24"/>
                <w:lang w:val="en-US" w:eastAsia="en-US" w:bidi="ar-SA"/>
              </w:rPr>
              <w:t>诉讼</w:t>
            </w:r>
          </w:p>
        </w:tc>
      </w:tr>
      <w:tr w14:paraId="6831DC0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00" w:hRule="atLeast"/>
        </w:trPr>
        <w:tc>
          <w:tcPr>
            <w:tcW w:w="1875" w:type="dxa"/>
            <w:noWrap w:val="0"/>
            <w:vAlign w:val="center"/>
          </w:tcPr>
          <w:p w14:paraId="6E152C06">
            <w:pPr>
              <w:kinsoku w:val="0"/>
              <w:autoSpaceDE w:val="0"/>
              <w:autoSpaceDN w:val="0"/>
              <w:adjustRightInd w:val="0"/>
              <w:snapToGrid w:val="0"/>
              <w:spacing w:before="59" w:line="254" w:lineRule="auto"/>
              <w:ind w:left="114" w:right="44" w:firstLine="5"/>
              <w:jc w:val="center"/>
              <w:textAlignment w:val="baseline"/>
              <w:rPr>
                <w:rFonts w:ascii="宋体" w:hAnsi="宋体" w:eastAsia="宋体" w:cs="宋体"/>
                <w:snapToGrid w:val="0"/>
                <w:color w:val="000000"/>
                <w:spacing w:val="-4"/>
                <w:kern w:val="0"/>
                <w:sz w:val="24"/>
                <w:szCs w:val="24"/>
                <w:lang w:val="en-US" w:eastAsia="en-US" w:bidi="ar-SA"/>
              </w:rPr>
            </w:pPr>
            <w:r>
              <w:rPr>
                <w:rFonts w:ascii="宋体" w:hAnsi="宋体" w:eastAsia="宋体" w:cs="宋体"/>
                <w:snapToGrid w:val="0"/>
                <w:color w:val="000000"/>
                <w:spacing w:val="-4"/>
                <w:kern w:val="0"/>
                <w:sz w:val="24"/>
                <w:szCs w:val="24"/>
                <w:lang w:val="en-US" w:eastAsia="en-US" w:bidi="ar-SA"/>
              </w:rPr>
              <w:t>其他</w:t>
            </w:r>
          </w:p>
        </w:tc>
        <w:tc>
          <w:tcPr>
            <w:tcW w:w="6944" w:type="dxa"/>
            <w:noWrap w:val="0"/>
            <w:vAlign w:val="top"/>
          </w:tcPr>
          <w:p w14:paraId="2807852D">
            <w:pPr>
              <w:kinsoku w:val="0"/>
              <w:autoSpaceDE w:val="0"/>
              <w:autoSpaceDN w:val="0"/>
              <w:adjustRightInd w:val="0"/>
              <w:snapToGrid w:val="0"/>
              <w:spacing w:before="59" w:line="254" w:lineRule="auto"/>
              <w:ind w:left="114" w:right="44" w:firstLine="5"/>
              <w:jc w:val="left"/>
              <w:textAlignment w:val="baseline"/>
              <w:rPr>
                <w:rFonts w:ascii="宋体" w:hAnsi="宋体" w:eastAsia="宋体" w:cs="宋体"/>
                <w:snapToGrid w:val="0"/>
                <w:color w:val="000000"/>
                <w:spacing w:val="-4"/>
                <w:kern w:val="0"/>
                <w:sz w:val="24"/>
                <w:szCs w:val="24"/>
                <w:lang w:val="en-US" w:eastAsia="en-US" w:bidi="ar-SA"/>
              </w:rPr>
            </w:pPr>
            <w:r>
              <w:rPr>
                <w:rFonts w:ascii="宋体" w:hAnsi="宋体" w:eastAsia="宋体" w:cs="宋体"/>
                <w:snapToGrid w:val="0"/>
                <w:color w:val="000000"/>
                <w:spacing w:val="-4"/>
                <w:kern w:val="0"/>
                <w:sz w:val="24"/>
                <w:szCs w:val="24"/>
                <w:lang w:val="en-US" w:eastAsia="en-US" w:bidi="ar-SA"/>
              </w:rPr>
              <w:t>本项目采用费用包干方式，投标供应商应根据项目要求和现 场情况，详细列明项目所需的产品，以及产品运输保险保管、 人工、验收检测、税金等所有一切费用，如一旦中标，在项 目实施中出现任何遗漏，均由中标人免费提供，采购人不再支付任何费用。</w:t>
            </w:r>
          </w:p>
        </w:tc>
      </w:tr>
    </w:tbl>
    <w:p w14:paraId="5B1243D7">
      <w:pPr>
        <w:kinsoku w:val="0"/>
        <w:autoSpaceDE w:val="0"/>
        <w:autoSpaceDN w:val="0"/>
        <w:adjustRightInd w:val="0"/>
        <w:snapToGrid w:val="0"/>
        <w:spacing w:before="59" w:line="254" w:lineRule="auto"/>
        <w:ind w:right="44"/>
        <w:jc w:val="left"/>
        <w:textAlignment w:val="baseline"/>
        <w:rPr>
          <w:rFonts w:ascii="宋体" w:hAnsi="宋体" w:eastAsia="宋体" w:cs="宋体"/>
          <w:snapToGrid w:val="0"/>
          <w:color w:val="000000"/>
          <w:spacing w:val="-4"/>
          <w:kern w:val="0"/>
          <w:sz w:val="24"/>
          <w:szCs w:val="24"/>
          <w:lang w:val="en-US" w:eastAsia="en-US" w:bidi="ar-SA"/>
        </w:rPr>
      </w:pPr>
      <w:r>
        <w:rPr>
          <w:rFonts w:ascii="宋体" w:hAnsi="宋体" w:eastAsia="宋体" w:cs="宋体"/>
          <w:snapToGrid w:val="0"/>
          <w:color w:val="000000"/>
          <w:spacing w:val="-4"/>
          <w:kern w:val="0"/>
          <w:sz w:val="24"/>
          <w:szCs w:val="24"/>
          <w:lang w:val="en-US" w:eastAsia="en-US" w:bidi="ar-SA"/>
        </w:rPr>
        <w:t>二 、 产品质量 、 包装及供货要求</w:t>
      </w:r>
    </w:p>
    <w:p w14:paraId="7C2E831F">
      <w:pPr>
        <w:kinsoku w:val="0"/>
        <w:autoSpaceDE w:val="0"/>
        <w:autoSpaceDN w:val="0"/>
        <w:adjustRightInd w:val="0"/>
        <w:snapToGrid w:val="0"/>
        <w:spacing w:before="59" w:line="254" w:lineRule="auto"/>
        <w:ind w:right="44"/>
        <w:jc w:val="left"/>
        <w:textAlignment w:val="baseline"/>
        <w:rPr>
          <w:rFonts w:ascii="宋体" w:hAnsi="宋体" w:eastAsia="宋体" w:cs="宋体"/>
          <w:snapToGrid w:val="0"/>
          <w:color w:val="000000"/>
          <w:spacing w:val="-4"/>
          <w:kern w:val="0"/>
          <w:sz w:val="24"/>
          <w:szCs w:val="24"/>
          <w:lang w:val="en-US" w:eastAsia="en-US" w:bidi="ar-SA"/>
        </w:rPr>
      </w:pPr>
      <w:r>
        <w:rPr>
          <w:rFonts w:ascii="宋体" w:hAnsi="宋体" w:eastAsia="宋体" w:cs="宋体"/>
          <w:snapToGrid w:val="0"/>
          <w:color w:val="000000"/>
          <w:spacing w:val="-4"/>
          <w:kern w:val="0"/>
          <w:sz w:val="24"/>
          <w:szCs w:val="24"/>
          <w:lang w:val="en-US" w:eastAsia="en-US" w:bidi="ar-SA"/>
        </w:rPr>
        <w:t>1.品种、等级、质量方面按国家标准执行,如有其他特殊要求由供需双方协商确定。</w:t>
      </w:r>
    </w:p>
    <w:p w14:paraId="03F2004C">
      <w:pPr>
        <w:kinsoku w:val="0"/>
        <w:autoSpaceDE w:val="0"/>
        <w:autoSpaceDN w:val="0"/>
        <w:adjustRightInd w:val="0"/>
        <w:snapToGrid w:val="0"/>
        <w:spacing w:before="59" w:line="254" w:lineRule="auto"/>
        <w:ind w:right="44"/>
        <w:jc w:val="left"/>
        <w:textAlignment w:val="baseline"/>
        <w:rPr>
          <w:rFonts w:ascii="宋体" w:hAnsi="宋体" w:eastAsia="宋体" w:cs="宋体"/>
          <w:snapToGrid w:val="0"/>
          <w:color w:val="000000"/>
          <w:spacing w:val="-4"/>
          <w:kern w:val="0"/>
          <w:sz w:val="24"/>
          <w:szCs w:val="24"/>
          <w:lang w:val="en-US" w:eastAsia="en-US" w:bidi="ar-SA"/>
        </w:rPr>
      </w:pPr>
      <w:r>
        <w:rPr>
          <w:rFonts w:ascii="宋体" w:hAnsi="宋体" w:eastAsia="宋体" w:cs="宋体"/>
          <w:snapToGrid w:val="0"/>
          <w:color w:val="000000"/>
          <w:spacing w:val="-4"/>
          <w:kern w:val="0"/>
          <w:sz w:val="24"/>
          <w:szCs w:val="24"/>
          <w:lang w:val="en-US" w:eastAsia="en-US" w:bidi="ar-SA"/>
        </w:rPr>
        <w:t>2.产品的包装：包装标准按国家规定执行。</w:t>
      </w:r>
    </w:p>
    <w:p w14:paraId="0DB52601">
      <w:pPr>
        <w:kinsoku w:val="0"/>
        <w:autoSpaceDE w:val="0"/>
        <w:autoSpaceDN w:val="0"/>
        <w:adjustRightInd w:val="0"/>
        <w:snapToGrid w:val="0"/>
        <w:spacing w:before="59" w:line="254" w:lineRule="auto"/>
        <w:ind w:right="44"/>
        <w:jc w:val="left"/>
        <w:textAlignment w:val="baseline"/>
        <w:rPr>
          <w:rFonts w:ascii="宋体" w:hAnsi="宋体" w:eastAsia="宋体" w:cs="宋体"/>
          <w:snapToGrid w:val="0"/>
          <w:color w:val="000000"/>
          <w:spacing w:val="-4"/>
          <w:kern w:val="0"/>
          <w:sz w:val="24"/>
          <w:szCs w:val="24"/>
          <w:lang w:val="en-US" w:eastAsia="en-US" w:bidi="ar-SA"/>
        </w:rPr>
      </w:pPr>
      <w:r>
        <w:rPr>
          <w:rFonts w:ascii="宋体" w:hAnsi="宋体" w:eastAsia="宋体" w:cs="宋体"/>
          <w:snapToGrid w:val="0"/>
          <w:color w:val="000000"/>
          <w:spacing w:val="-4"/>
          <w:kern w:val="0"/>
          <w:sz w:val="24"/>
          <w:szCs w:val="24"/>
          <w:lang w:val="en-US" w:eastAsia="en-US" w:bidi="ar-SA"/>
        </w:rPr>
        <w:t>3.供应商提供的产品应符合国家相关质量标准。</w:t>
      </w:r>
    </w:p>
    <w:p w14:paraId="59F65CF7">
      <w:pPr>
        <w:kinsoku w:val="0"/>
        <w:autoSpaceDE w:val="0"/>
        <w:autoSpaceDN w:val="0"/>
        <w:adjustRightInd w:val="0"/>
        <w:snapToGrid w:val="0"/>
        <w:spacing w:before="59" w:line="254" w:lineRule="auto"/>
        <w:ind w:right="44"/>
        <w:jc w:val="left"/>
        <w:textAlignment w:val="baseline"/>
        <w:rPr>
          <w:rFonts w:ascii="宋体" w:hAnsi="宋体" w:eastAsia="宋体" w:cs="宋体"/>
          <w:snapToGrid w:val="0"/>
          <w:color w:val="000000"/>
          <w:spacing w:val="-4"/>
          <w:kern w:val="0"/>
          <w:sz w:val="24"/>
          <w:szCs w:val="24"/>
          <w:lang w:val="en-US" w:eastAsia="en-US" w:bidi="ar-SA"/>
        </w:rPr>
      </w:pPr>
      <w:r>
        <w:rPr>
          <w:rFonts w:ascii="宋体" w:hAnsi="宋体" w:eastAsia="宋体" w:cs="宋体"/>
          <w:snapToGrid w:val="0"/>
          <w:color w:val="000000"/>
          <w:spacing w:val="-4"/>
          <w:kern w:val="0"/>
          <w:sz w:val="24"/>
          <w:szCs w:val="24"/>
          <w:lang w:val="en-US" w:eastAsia="en-US" w:bidi="ar-SA"/>
        </w:rPr>
        <w:t>三、其他要求及说明</w:t>
      </w:r>
    </w:p>
    <w:p w14:paraId="17B84072">
      <w:pPr>
        <w:kinsoku w:val="0"/>
        <w:autoSpaceDE w:val="0"/>
        <w:autoSpaceDN w:val="0"/>
        <w:adjustRightInd w:val="0"/>
        <w:snapToGrid w:val="0"/>
        <w:spacing w:before="59" w:line="254" w:lineRule="auto"/>
        <w:ind w:right="44"/>
        <w:jc w:val="left"/>
        <w:textAlignment w:val="baseline"/>
        <w:rPr>
          <w:rFonts w:ascii="宋体" w:hAnsi="宋体" w:eastAsia="宋体" w:cs="宋体"/>
          <w:snapToGrid w:val="0"/>
          <w:color w:val="000000"/>
          <w:spacing w:val="-4"/>
          <w:kern w:val="0"/>
          <w:sz w:val="24"/>
          <w:szCs w:val="24"/>
          <w:lang w:val="en-US" w:eastAsia="en-US" w:bidi="ar-SA"/>
        </w:rPr>
      </w:pPr>
      <w:r>
        <w:rPr>
          <w:rFonts w:ascii="宋体" w:hAnsi="宋体" w:eastAsia="宋体" w:cs="宋体"/>
          <w:snapToGrid w:val="0"/>
          <w:color w:val="000000"/>
          <w:spacing w:val="-4"/>
          <w:kern w:val="0"/>
          <w:sz w:val="24"/>
          <w:szCs w:val="24"/>
          <w:lang w:val="en-US" w:eastAsia="en-US" w:bidi="ar-SA"/>
        </w:rPr>
        <w:t>1.其他要求：货物运输、验收检测及其他费用由供应商承担。</w:t>
      </w:r>
    </w:p>
    <w:p w14:paraId="449F8DD7">
      <w:pPr>
        <w:kinsoku w:val="0"/>
        <w:autoSpaceDE w:val="0"/>
        <w:autoSpaceDN w:val="0"/>
        <w:adjustRightInd w:val="0"/>
        <w:snapToGrid w:val="0"/>
        <w:spacing w:before="59" w:line="254" w:lineRule="auto"/>
        <w:ind w:right="44"/>
        <w:jc w:val="left"/>
        <w:textAlignment w:val="baseline"/>
        <w:rPr>
          <w:rFonts w:ascii="宋体" w:hAnsi="宋体" w:eastAsia="宋体" w:cs="宋体"/>
          <w:snapToGrid w:val="0"/>
          <w:color w:val="000000"/>
          <w:spacing w:val="-4"/>
          <w:kern w:val="0"/>
          <w:sz w:val="24"/>
          <w:szCs w:val="24"/>
          <w:lang w:val="en-US" w:eastAsia="en-US" w:bidi="ar-SA"/>
        </w:rPr>
      </w:pPr>
      <w:r>
        <w:rPr>
          <w:rFonts w:ascii="宋体" w:hAnsi="宋体" w:eastAsia="宋体" w:cs="宋体"/>
          <w:snapToGrid w:val="0"/>
          <w:color w:val="000000"/>
          <w:spacing w:val="-4"/>
          <w:kern w:val="0"/>
          <w:sz w:val="24"/>
          <w:szCs w:val="24"/>
          <w:lang w:val="en-US" w:eastAsia="en-US" w:bidi="ar-SA"/>
        </w:rPr>
        <w:t>2.运输方式及相关费用</w:t>
      </w:r>
    </w:p>
    <w:p w14:paraId="77AFF03F">
      <w:pPr>
        <w:kinsoku w:val="0"/>
        <w:autoSpaceDE w:val="0"/>
        <w:autoSpaceDN w:val="0"/>
        <w:adjustRightInd w:val="0"/>
        <w:snapToGrid w:val="0"/>
        <w:spacing w:before="59" w:line="254" w:lineRule="auto"/>
        <w:ind w:right="44"/>
        <w:jc w:val="left"/>
        <w:textAlignment w:val="baseline"/>
        <w:rPr>
          <w:rFonts w:ascii="宋体" w:hAnsi="宋体" w:eastAsia="宋体" w:cs="宋体"/>
          <w:snapToGrid w:val="0"/>
          <w:color w:val="000000"/>
          <w:spacing w:val="-4"/>
          <w:kern w:val="0"/>
          <w:sz w:val="24"/>
          <w:szCs w:val="24"/>
          <w:lang w:val="en-US" w:eastAsia="en-US" w:bidi="ar-SA"/>
        </w:rPr>
      </w:pPr>
      <w:r>
        <w:rPr>
          <w:rFonts w:ascii="宋体" w:hAnsi="宋体" w:eastAsia="宋体" w:cs="宋体"/>
          <w:snapToGrid w:val="0"/>
          <w:color w:val="000000"/>
          <w:spacing w:val="-4"/>
          <w:kern w:val="0"/>
          <w:sz w:val="24"/>
          <w:szCs w:val="24"/>
          <w:lang w:val="en-US" w:eastAsia="en-US" w:bidi="ar-SA"/>
        </w:rPr>
        <w:t>2.1 由供应商负责运输并搬运到采购人指定地点，运输及保险费用由供应商承担。</w:t>
      </w:r>
    </w:p>
    <w:p w14:paraId="29ECA13A">
      <w:pPr>
        <w:kinsoku w:val="0"/>
        <w:autoSpaceDE w:val="0"/>
        <w:autoSpaceDN w:val="0"/>
        <w:adjustRightInd w:val="0"/>
        <w:snapToGrid w:val="0"/>
        <w:spacing w:before="59" w:line="254" w:lineRule="auto"/>
        <w:ind w:right="44"/>
        <w:jc w:val="left"/>
        <w:textAlignment w:val="baseline"/>
        <w:rPr>
          <w:rFonts w:ascii="宋体" w:hAnsi="宋体" w:eastAsia="宋体" w:cs="宋体"/>
          <w:snapToGrid w:val="0"/>
          <w:color w:val="000000"/>
          <w:spacing w:val="-4"/>
          <w:kern w:val="0"/>
          <w:sz w:val="24"/>
          <w:szCs w:val="24"/>
          <w:lang w:val="en-US" w:eastAsia="en-US" w:bidi="ar-SA"/>
        </w:rPr>
      </w:pPr>
      <w:r>
        <w:rPr>
          <w:rFonts w:ascii="宋体" w:hAnsi="宋体" w:eastAsia="宋体" w:cs="宋体"/>
          <w:snapToGrid w:val="0"/>
          <w:color w:val="000000"/>
          <w:spacing w:val="-4"/>
          <w:kern w:val="0"/>
          <w:sz w:val="24"/>
          <w:szCs w:val="24"/>
          <w:lang w:val="en-US" w:eastAsia="en-US" w:bidi="ar-SA"/>
        </w:rPr>
        <w:t>2.2 货物验收的检测费用由供应商支付。</w:t>
      </w:r>
    </w:p>
    <w:p w14:paraId="1DB37885">
      <w:pPr>
        <w:kinsoku w:val="0"/>
        <w:autoSpaceDE w:val="0"/>
        <w:autoSpaceDN w:val="0"/>
        <w:adjustRightInd w:val="0"/>
        <w:snapToGrid w:val="0"/>
        <w:spacing w:before="59" w:line="254" w:lineRule="auto"/>
        <w:ind w:right="44"/>
        <w:jc w:val="left"/>
        <w:textAlignment w:val="baseline"/>
        <w:rPr>
          <w:rFonts w:ascii="宋体" w:hAnsi="宋体" w:eastAsia="宋体" w:cs="宋体"/>
          <w:snapToGrid w:val="0"/>
          <w:color w:val="000000"/>
          <w:spacing w:val="-4"/>
          <w:kern w:val="0"/>
          <w:sz w:val="24"/>
          <w:szCs w:val="24"/>
          <w:lang w:val="en-US" w:eastAsia="en-US" w:bidi="ar-SA"/>
        </w:rPr>
      </w:pPr>
      <w:r>
        <w:rPr>
          <w:rFonts w:hint="eastAsia" w:ascii="宋体" w:hAnsi="宋体" w:eastAsia="宋体" w:cs="宋体"/>
          <w:snapToGrid w:val="0"/>
          <w:color w:val="000000"/>
          <w:spacing w:val="-4"/>
          <w:kern w:val="0"/>
          <w:sz w:val="24"/>
          <w:szCs w:val="24"/>
          <w:lang w:val="en-US" w:eastAsia="zh-CN" w:bidi="ar-SA"/>
        </w:rPr>
        <w:t>四、</w:t>
      </w:r>
      <w:r>
        <w:rPr>
          <w:rFonts w:ascii="宋体" w:hAnsi="宋体" w:eastAsia="宋体" w:cs="宋体"/>
          <w:snapToGrid w:val="0"/>
          <w:color w:val="000000"/>
          <w:spacing w:val="-4"/>
          <w:kern w:val="0"/>
          <w:sz w:val="24"/>
          <w:szCs w:val="24"/>
          <w:lang w:val="en-US" w:eastAsia="en-US" w:bidi="ar-SA"/>
        </w:rPr>
        <w:t>样品要求</w:t>
      </w:r>
    </w:p>
    <w:p w14:paraId="4F68D4FF">
      <w:pPr>
        <w:kinsoku w:val="0"/>
        <w:autoSpaceDE w:val="0"/>
        <w:autoSpaceDN w:val="0"/>
        <w:bidi w:val="0"/>
        <w:adjustRightInd w:val="0"/>
        <w:snapToGrid w:val="0"/>
        <w:spacing w:before="59" w:line="254" w:lineRule="auto"/>
        <w:ind w:firstLine="420" w:firstLineChars="0"/>
        <w:jc w:val="left"/>
        <w:textAlignment w:val="baseline"/>
        <w:rPr>
          <w:rFonts w:ascii="宋体" w:hAnsi="宋体" w:eastAsia="宋体" w:cs="宋体"/>
          <w:snapToGrid w:val="0"/>
          <w:color w:val="000000"/>
          <w:spacing w:val="-4"/>
          <w:kern w:val="0"/>
          <w:sz w:val="24"/>
          <w:szCs w:val="24"/>
          <w:lang w:val="en-US" w:eastAsia="en-US" w:bidi="ar-SA"/>
        </w:rPr>
      </w:pPr>
      <w:r>
        <w:rPr>
          <w:rFonts w:ascii="宋体" w:hAnsi="宋体" w:eastAsia="宋体" w:cs="宋体"/>
          <w:snapToGrid w:val="0"/>
          <w:color w:val="000000"/>
          <w:spacing w:val="-4"/>
          <w:kern w:val="0"/>
          <w:sz w:val="24"/>
          <w:szCs w:val="24"/>
          <w:lang w:val="en-US" w:eastAsia="en-US" w:bidi="ar-SA"/>
        </w:rPr>
        <w:t>1.投标人的样品须在</w:t>
      </w:r>
      <w:r>
        <w:rPr>
          <w:rFonts w:hint="eastAsia" w:ascii="宋体" w:hAnsi="宋体" w:eastAsia="宋体" w:cs="宋体"/>
          <w:snapToGrid w:val="0"/>
          <w:color w:val="000000"/>
          <w:spacing w:val="-4"/>
          <w:kern w:val="0"/>
          <w:sz w:val="24"/>
          <w:szCs w:val="24"/>
          <w:lang w:val="en-US" w:eastAsia="zh-CN" w:bidi="ar-SA"/>
        </w:rPr>
        <w:t>投标截止时间</w:t>
      </w:r>
      <w:r>
        <w:rPr>
          <w:rFonts w:ascii="宋体" w:hAnsi="宋体" w:eastAsia="宋体" w:cs="宋体"/>
          <w:snapToGrid w:val="0"/>
          <w:color w:val="000000"/>
          <w:spacing w:val="-4"/>
          <w:kern w:val="0"/>
          <w:sz w:val="24"/>
          <w:szCs w:val="24"/>
          <w:lang w:val="en-US" w:eastAsia="en-US" w:bidi="ar-SA"/>
        </w:rPr>
        <w:t>前送至衡阳市公共资源交易中心（样品可采用直接送达或邮寄的方式），接收联系电话：13762429919，逾期送达的或者未送达指定地点的样品将拒绝接收。因样品的破坏、延误或其他原因等引起的任何后果，其损失由投标人承担，样品往返途中的安全及可能发生的一切风险由各投标人承担。</w:t>
      </w:r>
    </w:p>
    <w:p w14:paraId="218EA933">
      <w:pPr>
        <w:kinsoku w:val="0"/>
        <w:autoSpaceDE w:val="0"/>
        <w:autoSpaceDN w:val="0"/>
        <w:bidi w:val="0"/>
        <w:adjustRightInd w:val="0"/>
        <w:snapToGrid w:val="0"/>
        <w:spacing w:before="59" w:line="254" w:lineRule="auto"/>
        <w:ind w:left="0" w:leftChars="0" w:firstLine="420" w:firstLineChars="0"/>
        <w:jc w:val="left"/>
        <w:textAlignment w:val="baseline"/>
        <w:rPr>
          <w:rFonts w:ascii="宋体" w:hAnsi="宋体" w:eastAsia="宋体" w:cs="宋体"/>
          <w:snapToGrid w:val="0"/>
          <w:color w:val="000000"/>
          <w:spacing w:val="-4"/>
          <w:kern w:val="0"/>
          <w:sz w:val="24"/>
          <w:szCs w:val="24"/>
          <w:lang w:val="en-US" w:eastAsia="en-US" w:bidi="ar-SA"/>
        </w:rPr>
      </w:pPr>
      <w:r>
        <w:rPr>
          <w:rFonts w:ascii="宋体" w:hAnsi="宋体" w:eastAsia="宋体" w:cs="宋体"/>
          <w:snapToGrid w:val="0"/>
          <w:color w:val="000000"/>
          <w:spacing w:val="-4"/>
          <w:kern w:val="0"/>
          <w:sz w:val="24"/>
          <w:szCs w:val="24"/>
          <w:lang w:val="en-US" w:eastAsia="en-US" w:bidi="ar-SA"/>
        </w:rPr>
        <w:t>2.样品清单（需注明投标人名称、联系人姓名及联系电话）随样品一 起递交；所有样品不得体现投标人信息及生产来源的标记、标签等。样品的规格参数需符合招标文件的要求。样品必须为全新产品，投标人根据样品清单所生产制作的投标样品其所有费用 （包含但不限于原材料费、生产制作费、运输费、装卸费等）由投标人自理；中标</w:t>
      </w:r>
      <w:r>
        <w:rPr>
          <w:rFonts w:hint="eastAsia" w:ascii="宋体" w:hAnsi="宋体" w:eastAsia="宋体" w:cs="宋体"/>
          <w:snapToGrid w:val="0"/>
          <w:color w:val="000000"/>
          <w:spacing w:val="-4"/>
          <w:kern w:val="0"/>
          <w:sz w:val="24"/>
          <w:szCs w:val="24"/>
          <w:lang w:val="en-US" w:eastAsia="zh-CN" w:bidi="ar-SA"/>
        </w:rPr>
        <w:t>成交供应商</w:t>
      </w:r>
      <w:r>
        <w:rPr>
          <w:rFonts w:ascii="宋体" w:hAnsi="宋体" w:eastAsia="宋体" w:cs="宋体"/>
          <w:snapToGrid w:val="0"/>
          <w:color w:val="000000"/>
          <w:spacing w:val="-4"/>
          <w:kern w:val="0"/>
          <w:sz w:val="24"/>
          <w:szCs w:val="24"/>
          <w:lang w:val="en-US" w:eastAsia="en-US" w:bidi="ar-SA"/>
        </w:rPr>
        <w:t>所提供样品由采购人进行保管、封存，作为履约验收的参考；未中标单位其样品自项目结果公告（中标公告）发布之日起 7 个工作日后受理退回，凭授权书到样品递交地点取回。请各供应商自行留意湖南省政府采购网关于本项目的结果公告，并联系采购人或代理机构协调样品取回时间，采购人、采购代理机构不再另行通知。投标人必须根据本</w:t>
      </w:r>
      <w:r>
        <w:rPr>
          <w:rFonts w:hint="eastAsia" w:ascii="宋体" w:hAnsi="宋体" w:eastAsia="宋体" w:cs="宋体"/>
          <w:snapToGrid w:val="0"/>
          <w:color w:val="000000"/>
          <w:spacing w:val="-4"/>
          <w:kern w:val="0"/>
          <w:sz w:val="24"/>
          <w:szCs w:val="24"/>
          <w:lang w:val="en-US" w:eastAsia="zh-CN" w:bidi="ar-SA"/>
        </w:rPr>
        <w:t>采购</w:t>
      </w:r>
      <w:r>
        <w:rPr>
          <w:rFonts w:ascii="宋体" w:hAnsi="宋体" w:eastAsia="宋体" w:cs="宋体"/>
          <w:snapToGrid w:val="0"/>
          <w:color w:val="000000"/>
          <w:spacing w:val="-4"/>
          <w:kern w:val="0"/>
          <w:sz w:val="24"/>
          <w:szCs w:val="24"/>
          <w:lang w:val="en-US" w:eastAsia="en-US" w:bidi="ar-SA"/>
        </w:rPr>
        <w:t>文件要求将样品送至指定地点，并拆掉产品外包装，以便评委评审。由采购人、招标代理机构工作人员负责对样品进行登记编号。样品上不得出现：投标人名称、品牌名称（LOGO）、和其他可以识别投标人或所投产品制造商身份的字符、徽标、人员名称以及其他特殊标记等，否则按废标处理。</w:t>
      </w:r>
    </w:p>
    <w:p w14:paraId="7596CA71">
      <w:pPr>
        <w:kinsoku w:val="0"/>
        <w:autoSpaceDE w:val="0"/>
        <w:autoSpaceDN w:val="0"/>
        <w:bidi w:val="0"/>
        <w:adjustRightInd w:val="0"/>
        <w:snapToGrid w:val="0"/>
        <w:spacing w:before="59" w:line="254" w:lineRule="auto"/>
        <w:ind w:left="0" w:leftChars="0" w:firstLine="420" w:firstLineChars="0"/>
        <w:jc w:val="left"/>
        <w:textAlignment w:val="baseline"/>
        <w:rPr>
          <w:rFonts w:ascii="宋体" w:hAnsi="宋体" w:eastAsia="宋体" w:cs="宋体"/>
          <w:snapToGrid w:val="0"/>
          <w:color w:val="000000"/>
          <w:spacing w:val="-4"/>
          <w:kern w:val="0"/>
          <w:sz w:val="24"/>
          <w:szCs w:val="24"/>
          <w:lang w:val="en-US" w:eastAsia="en-US" w:bidi="ar-SA"/>
        </w:rPr>
      </w:pPr>
      <w:r>
        <w:rPr>
          <w:rFonts w:ascii="宋体" w:hAnsi="宋体" w:eastAsia="宋体" w:cs="宋体"/>
          <w:snapToGrid w:val="0"/>
          <w:color w:val="000000"/>
          <w:spacing w:val="-4"/>
          <w:kern w:val="0"/>
          <w:sz w:val="24"/>
          <w:szCs w:val="24"/>
          <w:lang w:val="en-US" w:eastAsia="en-US" w:bidi="ar-SA"/>
        </w:rPr>
        <w:t>3.投标人须提供样品：</w:t>
      </w:r>
      <w:r>
        <w:rPr>
          <w:rFonts w:hint="eastAsia" w:ascii="宋体" w:hAnsi="宋体" w:eastAsia="宋体" w:cs="宋体"/>
          <w:snapToGrid w:val="0"/>
          <w:color w:val="000000"/>
          <w:spacing w:val="-4"/>
          <w:kern w:val="0"/>
          <w:sz w:val="24"/>
          <w:szCs w:val="24"/>
          <w:lang w:val="en-US" w:eastAsia="zh-CN" w:bidi="ar-SA"/>
        </w:rPr>
        <w:t>一套保暖内（裤）</w:t>
      </w:r>
      <w:r>
        <w:rPr>
          <w:rFonts w:ascii="宋体" w:hAnsi="宋体" w:eastAsia="宋体" w:cs="宋体"/>
          <w:snapToGrid w:val="0"/>
          <w:color w:val="000000"/>
          <w:spacing w:val="-4"/>
          <w:kern w:val="0"/>
          <w:sz w:val="24"/>
          <w:szCs w:val="24"/>
          <w:lang w:val="en-US" w:eastAsia="en-US" w:bidi="ar-SA"/>
        </w:rPr>
        <w:t>，如未提供样品将导致无效投标。</w:t>
      </w:r>
    </w:p>
    <w:p w14:paraId="7E761CCD">
      <w:pPr>
        <w:kinsoku w:val="0"/>
        <w:autoSpaceDE w:val="0"/>
        <w:autoSpaceDN w:val="0"/>
        <w:bidi w:val="0"/>
        <w:adjustRightInd w:val="0"/>
        <w:snapToGrid w:val="0"/>
        <w:spacing w:before="59" w:line="254" w:lineRule="auto"/>
        <w:ind w:left="0" w:leftChars="0" w:firstLine="420" w:firstLineChars="0"/>
        <w:jc w:val="left"/>
        <w:textAlignment w:val="baseline"/>
        <w:rPr>
          <w:rFonts w:ascii="宋体" w:hAnsi="宋体" w:eastAsia="宋体" w:cs="宋体"/>
          <w:snapToGrid w:val="0"/>
          <w:color w:val="000000"/>
          <w:spacing w:val="-4"/>
          <w:kern w:val="0"/>
          <w:sz w:val="24"/>
          <w:szCs w:val="24"/>
          <w:lang w:val="en-US" w:eastAsia="en-US" w:bidi="ar-SA"/>
        </w:rPr>
      </w:pPr>
      <w:r>
        <w:rPr>
          <w:rFonts w:ascii="宋体" w:hAnsi="宋体" w:eastAsia="宋体" w:cs="宋体"/>
          <w:snapToGrid w:val="0"/>
          <w:color w:val="000000"/>
          <w:spacing w:val="-4"/>
          <w:kern w:val="0"/>
          <w:sz w:val="24"/>
          <w:szCs w:val="24"/>
          <w:lang w:val="en-US" w:eastAsia="en-US" w:bidi="ar-SA"/>
        </w:rPr>
        <w:t xml:space="preserve">4.评标结束后，综合得分排名前三名的投标人样品由代理机构交至采购人进行封存，待项目中标公示期结束后由采购代理机构通知各投标人领 取样品。其他投标人的样品在评标结束后自行安排撤离样品摆放处。中标 人的样品保留作为验收样本，若交付产品与样品或招标文件规定不符，则 </w:t>
      </w:r>
      <w:r>
        <w:rPr>
          <w:rFonts w:ascii="宋体" w:hAnsi="宋体" w:eastAsia="宋体" w:cs="宋体"/>
          <w:snapToGrid w:val="0"/>
          <w:color w:val="000000"/>
          <w:spacing w:val="-4"/>
          <w:kern w:val="0"/>
          <w:sz w:val="24"/>
          <w:szCs w:val="24"/>
          <w:lang w:val="en-US" w:eastAsia="en-US" w:bidi="ar-SA"/>
        </w:rPr>
        <w:fldChar w:fldCharType="begin"/>
      </w:r>
      <w:r>
        <w:rPr>
          <w:rFonts w:ascii="宋体" w:hAnsi="宋体" w:eastAsia="宋体" w:cs="宋体"/>
          <w:snapToGrid w:val="0"/>
          <w:color w:val="000000"/>
          <w:spacing w:val="-4"/>
          <w:kern w:val="0"/>
          <w:sz w:val="24"/>
          <w:szCs w:val="24"/>
          <w:lang w:val="en-US" w:eastAsia="en-US" w:bidi="ar-SA"/>
        </w:rPr>
        <w:instrText xml:space="preserve"> HYPERLINK "http://www.caigou2003.com/cgr/" </w:instrText>
      </w:r>
      <w:r>
        <w:rPr>
          <w:rFonts w:ascii="宋体" w:hAnsi="宋体" w:eastAsia="宋体" w:cs="宋体"/>
          <w:snapToGrid w:val="0"/>
          <w:color w:val="000000"/>
          <w:spacing w:val="-4"/>
          <w:kern w:val="0"/>
          <w:sz w:val="24"/>
          <w:szCs w:val="24"/>
          <w:lang w:val="en-US" w:eastAsia="en-US" w:bidi="ar-SA"/>
        </w:rPr>
        <w:fldChar w:fldCharType="separate"/>
      </w:r>
      <w:r>
        <w:rPr>
          <w:rFonts w:ascii="宋体" w:hAnsi="宋体" w:eastAsia="宋体" w:cs="宋体"/>
          <w:snapToGrid w:val="0"/>
          <w:color w:val="000000"/>
          <w:spacing w:val="-4"/>
          <w:kern w:val="0"/>
          <w:sz w:val="24"/>
          <w:szCs w:val="24"/>
          <w:lang w:val="en-US" w:eastAsia="en-US" w:bidi="ar-SA"/>
        </w:rPr>
        <w:t>采购人</w:t>
      </w:r>
      <w:r>
        <w:rPr>
          <w:rFonts w:ascii="宋体" w:hAnsi="宋体" w:eastAsia="宋体" w:cs="宋体"/>
          <w:snapToGrid w:val="0"/>
          <w:color w:val="000000"/>
          <w:spacing w:val="-4"/>
          <w:kern w:val="0"/>
          <w:sz w:val="24"/>
          <w:szCs w:val="24"/>
          <w:lang w:val="en-US" w:eastAsia="en-US" w:bidi="ar-SA"/>
        </w:rPr>
        <w:fldChar w:fldCharType="end"/>
      </w:r>
      <w:r>
        <w:rPr>
          <w:rFonts w:ascii="宋体" w:hAnsi="宋体" w:eastAsia="宋体" w:cs="宋体"/>
          <w:snapToGrid w:val="0"/>
          <w:color w:val="000000"/>
          <w:spacing w:val="-4"/>
          <w:kern w:val="0"/>
          <w:sz w:val="24"/>
          <w:szCs w:val="24"/>
          <w:lang w:val="en-US" w:eastAsia="en-US" w:bidi="ar-SA"/>
        </w:rPr>
        <w:t>可要求退货或要求中标人重新提供与样品或招标文件规定相符的货 物为止且按合同规定进行索赔。</w:t>
      </w:r>
    </w:p>
    <w:p w14:paraId="1AAD9326">
      <w:pPr>
        <w:kinsoku w:val="0"/>
        <w:autoSpaceDE w:val="0"/>
        <w:autoSpaceDN w:val="0"/>
        <w:adjustRightInd w:val="0"/>
        <w:snapToGrid w:val="0"/>
        <w:spacing w:before="59" w:line="254" w:lineRule="auto"/>
        <w:ind w:right="44"/>
        <w:jc w:val="left"/>
        <w:textAlignment w:val="baseline"/>
        <w:rPr>
          <w:rFonts w:hint="eastAsia" w:ascii="宋体" w:hAnsi="宋体" w:eastAsia="宋体" w:cs="宋体"/>
          <w:snapToGrid w:val="0"/>
          <w:color w:val="000000"/>
          <w:spacing w:val="-4"/>
          <w:kern w:val="0"/>
          <w:sz w:val="24"/>
          <w:szCs w:val="24"/>
          <w:lang w:val="en-US" w:eastAsia="zh-CN" w:bidi="ar-SA"/>
        </w:rPr>
      </w:pPr>
      <w:r>
        <w:rPr>
          <w:rFonts w:hint="eastAsia" w:ascii="宋体" w:hAnsi="宋体" w:eastAsia="宋体" w:cs="宋体"/>
          <w:snapToGrid w:val="0"/>
          <w:color w:val="000000"/>
          <w:spacing w:val="-4"/>
          <w:kern w:val="0"/>
          <w:sz w:val="24"/>
          <w:szCs w:val="24"/>
          <w:lang w:val="en-US" w:eastAsia="zh-CN" w:bidi="ar-SA"/>
        </w:rPr>
        <w:t>五、</w:t>
      </w:r>
      <w:r>
        <w:rPr>
          <w:rFonts w:hint="eastAsia" w:ascii="宋体" w:hAnsi="宋体" w:eastAsia="宋体" w:cs="宋体"/>
          <w:snapToGrid w:val="0"/>
          <w:color w:val="000000"/>
          <w:spacing w:val="-4"/>
          <w:kern w:val="0"/>
          <w:sz w:val="24"/>
          <w:szCs w:val="24"/>
          <w:lang w:val="en-US" w:eastAsia="en-US" w:bidi="ar-SA"/>
        </w:rPr>
        <w:t>政府采购异常低价审查</w:t>
      </w:r>
    </w:p>
    <w:p w14:paraId="1C5265D1">
      <w:pPr>
        <w:keepNext w:val="0"/>
        <w:keepLines w:val="0"/>
        <w:pageBreakBefore w:val="0"/>
        <w:widowControl/>
        <w:kinsoku w:val="0"/>
        <w:wordWrap/>
        <w:overflowPunct/>
        <w:topLinePunct w:val="0"/>
        <w:autoSpaceDE w:val="0"/>
        <w:autoSpaceDN w:val="0"/>
        <w:bidi w:val="0"/>
        <w:adjustRightInd w:val="0"/>
        <w:snapToGrid w:val="0"/>
        <w:spacing w:before="33" w:line="300" w:lineRule="exact"/>
        <w:ind w:left="109" w:right="48" w:firstLine="16"/>
        <w:jc w:val="left"/>
        <w:textAlignment w:val="baseline"/>
        <w:rPr>
          <w:rFonts w:hint="eastAsia" w:ascii="宋体" w:hAnsi="宋体" w:eastAsia="宋体" w:cs="宋体"/>
          <w:snapToGrid w:val="0"/>
          <w:color w:val="000000"/>
          <w:spacing w:val="8"/>
          <w:kern w:val="0"/>
          <w:sz w:val="24"/>
          <w:szCs w:val="24"/>
          <w:lang w:val="en-US" w:eastAsia="en-US" w:bidi="ar-SA"/>
        </w:rPr>
      </w:pPr>
      <w:r>
        <w:rPr>
          <w:rFonts w:hint="eastAsia" w:ascii="宋体" w:hAnsi="宋体" w:eastAsia="宋体" w:cs="宋体"/>
          <w:i w:val="0"/>
          <w:iCs w:val="0"/>
          <w:caps w:val="0"/>
          <w:snapToGrid w:val="0"/>
          <w:color w:val="000000"/>
          <w:spacing w:val="0"/>
          <w:kern w:val="0"/>
          <w:sz w:val="24"/>
          <w:szCs w:val="24"/>
          <w:shd w:val="clear" w:color="auto" w:fill="FFFFFF"/>
          <w:lang w:val="en-US" w:eastAsia="en-US" w:bidi="ar-SA"/>
        </w:rPr>
        <w:t>（</w:t>
      </w:r>
      <w:r>
        <w:rPr>
          <w:rFonts w:hint="eastAsia" w:ascii="宋体" w:hAnsi="宋体" w:eastAsia="宋体" w:cs="宋体"/>
          <w:snapToGrid w:val="0"/>
          <w:color w:val="000000"/>
          <w:spacing w:val="8"/>
          <w:kern w:val="0"/>
          <w:sz w:val="24"/>
          <w:szCs w:val="24"/>
          <w:lang w:val="en-US" w:eastAsia="en-US" w:bidi="ar-SA"/>
        </w:rPr>
        <w:t>一）政府采购评审中出现下列情形之一的，评审委员会应当启动异常低价投标（响应）审查程序： </w:t>
      </w:r>
    </w:p>
    <w:p w14:paraId="1C2E1D67">
      <w:pPr>
        <w:keepNext w:val="0"/>
        <w:keepLines w:val="0"/>
        <w:pageBreakBefore w:val="0"/>
        <w:widowControl/>
        <w:kinsoku w:val="0"/>
        <w:wordWrap/>
        <w:overflowPunct/>
        <w:topLinePunct w:val="0"/>
        <w:autoSpaceDE w:val="0"/>
        <w:autoSpaceDN w:val="0"/>
        <w:bidi w:val="0"/>
        <w:adjustRightInd w:val="0"/>
        <w:snapToGrid w:val="0"/>
        <w:spacing w:before="33" w:line="300" w:lineRule="exact"/>
        <w:ind w:left="109" w:right="48" w:firstLine="16"/>
        <w:jc w:val="left"/>
        <w:textAlignment w:val="baseline"/>
        <w:rPr>
          <w:rFonts w:hint="eastAsia" w:ascii="宋体" w:hAnsi="宋体" w:eastAsia="宋体" w:cs="宋体"/>
          <w:snapToGrid w:val="0"/>
          <w:color w:val="000000"/>
          <w:spacing w:val="8"/>
          <w:kern w:val="0"/>
          <w:sz w:val="24"/>
          <w:szCs w:val="24"/>
          <w:lang w:val="en-US" w:eastAsia="en-US" w:bidi="ar-SA"/>
        </w:rPr>
      </w:pPr>
      <w:r>
        <w:rPr>
          <w:rFonts w:hint="eastAsia" w:ascii="宋体" w:hAnsi="宋体" w:eastAsia="宋体" w:cs="宋体"/>
          <w:snapToGrid w:val="0"/>
          <w:color w:val="000000"/>
          <w:spacing w:val="8"/>
          <w:kern w:val="0"/>
          <w:sz w:val="24"/>
          <w:szCs w:val="24"/>
          <w:lang w:val="en-US" w:eastAsia="en-US" w:bidi="ar-SA"/>
        </w:rPr>
        <w:t>　　1.投标（响应）报价低于全部通过符合性审查供应商投标（响应）报价平均值50%的，即投标（响应）报价&lt;全部通过符合性审查供应商投标（响应）报价平均值×50%； </w:t>
      </w:r>
    </w:p>
    <w:p w14:paraId="194F6788">
      <w:pPr>
        <w:keepNext w:val="0"/>
        <w:keepLines w:val="0"/>
        <w:pageBreakBefore w:val="0"/>
        <w:widowControl/>
        <w:kinsoku w:val="0"/>
        <w:wordWrap/>
        <w:overflowPunct/>
        <w:topLinePunct w:val="0"/>
        <w:autoSpaceDE w:val="0"/>
        <w:autoSpaceDN w:val="0"/>
        <w:bidi w:val="0"/>
        <w:adjustRightInd w:val="0"/>
        <w:snapToGrid w:val="0"/>
        <w:spacing w:before="33" w:line="300" w:lineRule="exact"/>
        <w:ind w:left="109" w:right="48" w:firstLine="16"/>
        <w:jc w:val="left"/>
        <w:textAlignment w:val="baseline"/>
        <w:rPr>
          <w:rFonts w:hint="eastAsia" w:ascii="宋体" w:hAnsi="宋体" w:eastAsia="宋体" w:cs="宋体"/>
          <w:snapToGrid w:val="0"/>
          <w:color w:val="000000"/>
          <w:spacing w:val="8"/>
          <w:kern w:val="0"/>
          <w:sz w:val="24"/>
          <w:szCs w:val="24"/>
          <w:lang w:val="en-US" w:eastAsia="en-US" w:bidi="ar-SA"/>
        </w:rPr>
      </w:pPr>
      <w:r>
        <w:rPr>
          <w:rFonts w:hint="eastAsia" w:ascii="宋体" w:hAnsi="宋体" w:eastAsia="宋体" w:cs="宋体"/>
          <w:snapToGrid w:val="0"/>
          <w:color w:val="000000"/>
          <w:spacing w:val="8"/>
          <w:kern w:val="0"/>
          <w:sz w:val="24"/>
          <w:szCs w:val="24"/>
          <w:lang w:val="en-US" w:eastAsia="en-US" w:bidi="ar-SA"/>
        </w:rPr>
        <w:t>　　2.投标（响应）报价低于通过符合性审查的次低报价供应商投标（响应）报价50%的，即投标（响应）报价&lt;通过符合性审查的次低报价供应商投标（响应）报价×50%； </w:t>
      </w:r>
    </w:p>
    <w:p w14:paraId="68C6944A">
      <w:pPr>
        <w:keepNext w:val="0"/>
        <w:keepLines w:val="0"/>
        <w:pageBreakBefore w:val="0"/>
        <w:widowControl/>
        <w:kinsoku w:val="0"/>
        <w:wordWrap/>
        <w:overflowPunct/>
        <w:topLinePunct w:val="0"/>
        <w:autoSpaceDE w:val="0"/>
        <w:autoSpaceDN w:val="0"/>
        <w:bidi w:val="0"/>
        <w:adjustRightInd w:val="0"/>
        <w:snapToGrid w:val="0"/>
        <w:spacing w:before="33" w:line="300" w:lineRule="exact"/>
        <w:ind w:left="109" w:right="48" w:firstLine="16"/>
        <w:jc w:val="left"/>
        <w:textAlignment w:val="baseline"/>
        <w:rPr>
          <w:rFonts w:hint="eastAsia" w:ascii="宋体" w:hAnsi="宋体" w:eastAsia="宋体" w:cs="宋体"/>
          <w:snapToGrid w:val="0"/>
          <w:color w:val="000000"/>
          <w:spacing w:val="8"/>
          <w:kern w:val="0"/>
          <w:sz w:val="24"/>
          <w:szCs w:val="24"/>
          <w:lang w:val="en-US" w:eastAsia="en-US" w:bidi="ar-SA"/>
        </w:rPr>
      </w:pPr>
      <w:r>
        <w:rPr>
          <w:rFonts w:hint="eastAsia" w:ascii="宋体" w:hAnsi="宋体" w:eastAsia="宋体" w:cs="宋体"/>
          <w:snapToGrid w:val="0"/>
          <w:color w:val="000000"/>
          <w:spacing w:val="8"/>
          <w:kern w:val="0"/>
          <w:sz w:val="24"/>
          <w:szCs w:val="24"/>
          <w:lang w:val="en-US" w:eastAsia="en-US" w:bidi="ar-SA"/>
        </w:rPr>
        <w:t>　　3.投标（响应）报价低于采购项目最高限价</w:t>
      </w:r>
      <w:r>
        <w:rPr>
          <w:rFonts w:hint="eastAsia" w:ascii="宋体" w:hAnsi="宋体" w:eastAsia="宋体" w:cs="宋体"/>
          <w:snapToGrid w:val="0"/>
          <w:color w:val="000000"/>
          <w:spacing w:val="8"/>
          <w:kern w:val="0"/>
          <w:sz w:val="24"/>
          <w:szCs w:val="24"/>
          <w:lang w:val="en-US" w:eastAsia="zh-CN" w:bidi="ar-SA"/>
        </w:rPr>
        <w:t>50</w:t>
      </w:r>
      <w:r>
        <w:rPr>
          <w:rFonts w:hint="eastAsia" w:ascii="宋体" w:hAnsi="宋体" w:eastAsia="宋体" w:cs="宋体"/>
          <w:snapToGrid w:val="0"/>
          <w:color w:val="000000"/>
          <w:spacing w:val="8"/>
          <w:kern w:val="0"/>
          <w:sz w:val="24"/>
          <w:szCs w:val="24"/>
          <w:lang w:val="en-US" w:eastAsia="en-US" w:bidi="ar-SA"/>
        </w:rPr>
        <w:t>%的，即投标（响应）报价&lt;采购项目最高限价×</w:t>
      </w:r>
      <w:r>
        <w:rPr>
          <w:rFonts w:hint="eastAsia" w:ascii="宋体" w:hAnsi="宋体" w:eastAsia="宋体" w:cs="宋体"/>
          <w:snapToGrid w:val="0"/>
          <w:color w:val="000000"/>
          <w:spacing w:val="8"/>
          <w:kern w:val="0"/>
          <w:sz w:val="24"/>
          <w:szCs w:val="24"/>
          <w:lang w:val="en-US" w:eastAsia="zh-CN" w:bidi="ar-SA"/>
        </w:rPr>
        <w:t>50</w:t>
      </w:r>
      <w:r>
        <w:rPr>
          <w:rFonts w:hint="eastAsia" w:ascii="宋体" w:hAnsi="宋体" w:eastAsia="宋体" w:cs="宋体"/>
          <w:snapToGrid w:val="0"/>
          <w:color w:val="000000"/>
          <w:spacing w:val="8"/>
          <w:kern w:val="0"/>
          <w:sz w:val="24"/>
          <w:szCs w:val="24"/>
          <w:lang w:val="en-US" w:eastAsia="en-US" w:bidi="ar-SA"/>
        </w:rPr>
        <w:t>%； </w:t>
      </w:r>
    </w:p>
    <w:p w14:paraId="2143B409">
      <w:pPr>
        <w:keepNext w:val="0"/>
        <w:keepLines w:val="0"/>
        <w:pageBreakBefore w:val="0"/>
        <w:widowControl/>
        <w:kinsoku w:val="0"/>
        <w:wordWrap/>
        <w:overflowPunct/>
        <w:topLinePunct w:val="0"/>
        <w:autoSpaceDE w:val="0"/>
        <w:autoSpaceDN w:val="0"/>
        <w:bidi w:val="0"/>
        <w:adjustRightInd w:val="0"/>
        <w:snapToGrid w:val="0"/>
        <w:spacing w:before="33" w:line="300" w:lineRule="exact"/>
        <w:ind w:left="109" w:right="48" w:firstLine="16"/>
        <w:jc w:val="left"/>
        <w:textAlignment w:val="baseline"/>
        <w:rPr>
          <w:rFonts w:hint="eastAsia" w:ascii="宋体" w:hAnsi="宋体" w:eastAsia="宋体" w:cs="宋体"/>
          <w:snapToGrid w:val="0"/>
          <w:color w:val="000000"/>
          <w:spacing w:val="8"/>
          <w:kern w:val="0"/>
          <w:sz w:val="24"/>
          <w:szCs w:val="24"/>
          <w:lang w:val="en-US" w:eastAsia="en-US" w:bidi="ar-SA"/>
        </w:rPr>
      </w:pPr>
      <w:r>
        <w:rPr>
          <w:rFonts w:hint="eastAsia" w:ascii="宋体" w:hAnsi="宋体" w:eastAsia="宋体" w:cs="宋体"/>
          <w:snapToGrid w:val="0"/>
          <w:color w:val="000000"/>
          <w:spacing w:val="8"/>
          <w:kern w:val="0"/>
          <w:sz w:val="24"/>
          <w:szCs w:val="24"/>
          <w:lang w:val="en-US" w:eastAsia="en-US" w:bidi="ar-SA"/>
        </w:rPr>
        <w:t>　　4.评审委员会基于专业判断，认为供应商报价过低，有可能影响产品质量或者不能诚信履约的其他情形。 </w:t>
      </w:r>
    </w:p>
    <w:p w14:paraId="614F1F90">
      <w:pPr>
        <w:keepNext w:val="0"/>
        <w:keepLines w:val="0"/>
        <w:pageBreakBefore w:val="0"/>
        <w:widowControl/>
        <w:kinsoku w:val="0"/>
        <w:wordWrap/>
        <w:overflowPunct/>
        <w:topLinePunct w:val="0"/>
        <w:autoSpaceDE w:val="0"/>
        <w:autoSpaceDN w:val="0"/>
        <w:bidi w:val="0"/>
        <w:adjustRightInd w:val="0"/>
        <w:snapToGrid w:val="0"/>
        <w:spacing w:before="33" w:line="300" w:lineRule="exact"/>
        <w:ind w:left="109" w:right="48" w:firstLine="16"/>
        <w:jc w:val="left"/>
        <w:textAlignment w:val="baseline"/>
        <w:rPr>
          <w:rFonts w:hint="eastAsia" w:ascii="宋体" w:hAnsi="宋体" w:eastAsia="宋体" w:cs="宋体"/>
          <w:snapToGrid w:val="0"/>
          <w:color w:val="000000"/>
          <w:spacing w:val="8"/>
          <w:kern w:val="0"/>
          <w:sz w:val="24"/>
          <w:szCs w:val="24"/>
          <w:lang w:val="en-US" w:eastAsia="en-US" w:bidi="ar-SA"/>
        </w:rPr>
      </w:pPr>
      <w:r>
        <w:rPr>
          <w:rFonts w:hint="eastAsia" w:ascii="宋体" w:hAnsi="宋体" w:eastAsia="宋体" w:cs="宋体"/>
          <w:snapToGrid w:val="0"/>
          <w:color w:val="000000"/>
          <w:spacing w:val="8"/>
          <w:kern w:val="0"/>
          <w:sz w:val="24"/>
          <w:szCs w:val="24"/>
          <w:lang w:val="en-US" w:eastAsia="en-US" w:bidi="ar-SA"/>
        </w:rPr>
        <w:t>　　（二）评审委员会启动异常低价投标（响应）审查后，属于前述第1项至第4项情形的，应当要求相关供应商在评审现场合理的时间内对投标（响应）价格作出解释，提供项目具体成本测算等与报价合理性相关的书面说明及必要的证明材料，包括但不限于原材料成本、人工成本、制造费用等，给予相关供应商的合理时间一般不少于30分钟。其中，属于第3项情形，供应商已随投标（响应）文件一并提交相关书面说明及必要的证明材料的，在评审现场可不再重复提交。 </w:t>
      </w:r>
    </w:p>
    <w:p w14:paraId="01BEDFBA">
      <w:pPr>
        <w:keepNext w:val="0"/>
        <w:keepLines w:val="0"/>
        <w:pageBreakBefore w:val="0"/>
        <w:widowControl/>
        <w:kinsoku w:val="0"/>
        <w:wordWrap/>
        <w:overflowPunct/>
        <w:topLinePunct w:val="0"/>
        <w:autoSpaceDE w:val="0"/>
        <w:autoSpaceDN w:val="0"/>
        <w:bidi w:val="0"/>
        <w:adjustRightInd w:val="0"/>
        <w:snapToGrid w:val="0"/>
        <w:spacing w:before="33" w:line="300" w:lineRule="exact"/>
        <w:ind w:left="109" w:right="48" w:firstLine="16"/>
        <w:jc w:val="left"/>
        <w:textAlignment w:val="baseline"/>
        <w:rPr>
          <w:rFonts w:hint="eastAsia" w:ascii="宋体" w:hAnsi="宋体" w:eastAsia="宋体" w:cs="宋体"/>
          <w:snapToGrid w:val="0"/>
          <w:color w:val="000000"/>
          <w:spacing w:val="8"/>
          <w:kern w:val="0"/>
          <w:sz w:val="24"/>
          <w:szCs w:val="24"/>
          <w:lang w:val="en-US" w:eastAsia="en-US" w:bidi="ar-SA"/>
        </w:rPr>
      </w:pPr>
      <w:r>
        <w:rPr>
          <w:rFonts w:hint="eastAsia" w:ascii="宋体" w:hAnsi="宋体" w:eastAsia="宋体" w:cs="宋体"/>
          <w:snapToGrid w:val="0"/>
          <w:color w:val="000000"/>
          <w:spacing w:val="8"/>
          <w:kern w:val="0"/>
          <w:sz w:val="24"/>
          <w:szCs w:val="24"/>
          <w:lang w:val="en-US" w:eastAsia="en-US" w:bidi="ar-SA"/>
        </w:rPr>
        <w:t>　　评审委员会依据专业经验，参考同类项目中标（成交）价格、类似产品市场价格水平、行业人工费用标准、国家有关部门指导行业协会发布的行业平均成本等情况，对报价合理性进行判断。投标（响应）供应商不能提供书面说明、证明材料，或者提供的书面说明、证明材料不能证明其报价合理性的，评审委员会应当将其作为无效投标（响应）处理。 </w:t>
      </w:r>
    </w:p>
    <w:p w14:paraId="59AB366B">
      <w:pPr>
        <w:keepNext w:val="0"/>
        <w:keepLines w:val="0"/>
        <w:pageBreakBefore w:val="0"/>
        <w:widowControl/>
        <w:kinsoku w:val="0"/>
        <w:wordWrap/>
        <w:overflowPunct/>
        <w:topLinePunct w:val="0"/>
        <w:autoSpaceDE w:val="0"/>
        <w:autoSpaceDN w:val="0"/>
        <w:bidi w:val="0"/>
        <w:adjustRightInd w:val="0"/>
        <w:snapToGrid w:val="0"/>
        <w:spacing w:before="33" w:line="300" w:lineRule="exact"/>
        <w:ind w:left="109" w:right="48" w:firstLine="16"/>
        <w:jc w:val="left"/>
        <w:textAlignment w:val="baseline"/>
        <w:rPr>
          <w:rFonts w:hint="eastAsia" w:ascii="宋体" w:hAnsi="宋体" w:eastAsia="宋体" w:cs="宋体"/>
          <w:snapToGrid w:val="0"/>
          <w:color w:val="000000"/>
          <w:spacing w:val="8"/>
          <w:kern w:val="0"/>
          <w:sz w:val="24"/>
          <w:szCs w:val="24"/>
          <w:lang w:val="en-US" w:eastAsia="en-US" w:bidi="ar-SA"/>
        </w:rPr>
      </w:pPr>
      <w:r>
        <w:rPr>
          <w:rFonts w:hint="eastAsia" w:ascii="宋体" w:hAnsi="宋体" w:eastAsia="宋体" w:cs="宋体"/>
          <w:snapToGrid w:val="0"/>
          <w:color w:val="000000"/>
          <w:spacing w:val="8"/>
          <w:kern w:val="0"/>
          <w:sz w:val="24"/>
          <w:szCs w:val="24"/>
          <w:lang w:val="en-US" w:eastAsia="en-US" w:bidi="ar-SA"/>
        </w:rPr>
        <w:t>　　采购人、采购代理机构应当为评审委员会在评审现场及时获取同类项目中标（成交）价格、类似产品市场价格水平、行业人工费用标准、国家有关部门指导行业协会发布的行业平均成本等相关信息资料提供便利。评审委员会借助互联网等渠道查询相关信息的，应当严格遵守评审工作纪律，不得实施影响评审公正的行为。 </w:t>
      </w:r>
    </w:p>
    <w:p w14:paraId="4424465D">
      <w:pPr>
        <w:kinsoku w:val="0"/>
        <w:autoSpaceDE w:val="0"/>
        <w:autoSpaceDN w:val="0"/>
        <w:adjustRightInd w:val="0"/>
        <w:snapToGrid w:val="0"/>
        <w:spacing w:before="71" w:line="219" w:lineRule="auto"/>
        <w:ind w:left="358"/>
        <w:jc w:val="left"/>
        <w:textAlignment w:val="baseline"/>
        <w:rPr>
          <w:rFonts w:ascii="宋体" w:hAnsi="宋体" w:eastAsia="宋体" w:cs="宋体"/>
          <w:b/>
          <w:bCs/>
          <w:snapToGrid w:val="0"/>
          <w:color w:val="000000"/>
          <w:spacing w:val="-4"/>
          <w:kern w:val="0"/>
          <w:sz w:val="24"/>
          <w:szCs w:val="24"/>
          <w:lang w:val="en-US" w:eastAsia="en-US" w:bidi="ar-SA"/>
        </w:rPr>
      </w:pPr>
      <w:r>
        <w:rPr>
          <w:rFonts w:hint="eastAsia" w:ascii="宋体" w:hAnsi="宋体" w:eastAsia="宋体" w:cs="宋体"/>
          <w:snapToGrid w:val="0"/>
          <w:color w:val="000000"/>
          <w:spacing w:val="8"/>
          <w:kern w:val="0"/>
          <w:sz w:val="24"/>
          <w:szCs w:val="24"/>
          <w:lang w:val="en-US" w:eastAsia="en-US" w:bidi="ar-SA"/>
        </w:rPr>
        <w:t>　　异常低价投标（响应）审查的启动原因、审查意见和审查结果应当在评审报告中记录，并随供应商提供的相关书面说明及证明材料，以及评审委员会有关互联网浏览、查询历史一并归档。</w:t>
      </w:r>
    </w:p>
    <w:p w14:paraId="5BAD702E">
      <w:pPr>
        <w:kinsoku w:val="0"/>
        <w:autoSpaceDE w:val="0"/>
        <w:autoSpaceDN w:val="0"/>
        <w:bidi w:val="0"/>
        <w:adjustRightInd w:val="0"/>
        <w:snapToGrid w:val="0"/>
        <w:spacing w:before="59" w:line="254" w:lineRule="auto"/>
        <w:ind w:left="0" w:leftChars="0" w:firstLine="420" w:firstLineChars="0"/>
        <w:jc w:val="left"/>
        <w:textAlignment w:val="baseline"/>
        <w:rPr>
          <w:rFonts w:hint="eastAsia" w:ascii="宋体" w:hAnsi="宋体" w:eastAsia="宋体" w:cs="宋体"/>
          <w:color w:val="auto"/>
          <w:sz w:val="28"/>
          <w:szCs w:val="28"/>
        </w:rPr>
        <w:sectPr>
          <w:footerReference r:id="rId4" w:type="default"/>
          <w:pgSz w:w="11906" w:h="16838"/>
          <w:pgMar w:top="1440" w:right="1800" w:bottom="1440" w:left="1800" w:header="851" w:footer="992" w:gutter="0"/>
          <w:pgNumType w:fmt="numberInDash" w:start="1"/>
          <w:cols w:space="720" w:num="1"/>
          <w:docGrid w:type="lines" w:linePitch="312" w:charSpace="0"/>
        </w:sectPr>
      </w:pPr>
      <w:r>
        <w:rPr>
          <w:rFonts w:ascii="宋体" w:hAnsi="宋体" w:eastAsia="宋体" w:cs="宋体"/>
          <w:b/>
          <w:bCs/>
          <w:snapToGrid w:val="0"/>
          <w:color w:val="000000"/>
          <w:spacing w:val="-4"/>
          <w:kern w:val="0"/>
          <w:sz w:val="24"/>
          <w:szCs w:val="24"/>
          <w:lang w:val="en-US" w:eastAsia="en-US" w:bidi="ar-SA"/>
        </w:rPr>
        <w:t>注 :在 磋 商 过 程 中 ,磋 商 文 件 可 能 发 生 实 质 性 变 动 的 技 术 、商 务 要 求 以 及 合 同 草 案 条 款 , 请 在 可 能 变 动 的 条 款 旁 予 以 文 字 注 明 , 并 将 磋 商 文 件 可 能 变动 的 内 容 在 磋 商 须 知 前 附 表 中 明 确 。</w:t>
      </w:r>
    </w:p>
    <w:bookmarkEnd w:id="0"/>
    <w:p w14:paraId="61E93ABD">
      <w:pPr>
        <w:rPr>
          <w:rFonts w:hint="eastAsia" w:ascii="宋体" w:hAnsi="宋体" w:eastAsia="宋体" w:cs="宋体"/>
          <w:color w:val="auto"/>
        </w:rPr>
      </w:pPr>
    </w:p>
    <w:sectPr>
      <w:footerReference r:id="rId5" w:type="default"/>
      <w:pgSz w:w="11906" w:h="16838"/>
      <w:pgMar w:top="1440" w:right="1800" w:bottom="1440" w:left="1800" w:header="851" w:footer="992" w:gutter="0"/>
      <w:pgNumType w:fmt="numberInDash" w:start="36"/>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8"/>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altName w:val="微软雅黑"/>
    <w:panose1 w:val="03000509000000000000"/>
    <w:charset w:val="86"/>
    <w:family w:val="auto"/>
    <w:pitch w:val="default"/>
    <w:sig w:usb0="00000000" w:usb1="00000000" w:usb2="00000000" w:usb3="00000000" w:csb0="00040000" w:csb1="00000000"/>
  </w:font>
  <w:font w:name="Arial Unicode MS">
    <w:altName w:val="宋体"/>
    <w:panose1 w:val="020B0604020202020204"/>
    <w:charset w:val="86"/>
    <w:family w:val="auto"/>
    <w:pitch w:val="default"/>
    <w:sig w:usb0="00000000" w:usb1="00000000" w:usb2="0000003F" w:usb3="00000000" w:csb0="603F01FF" w:csb1="FFFF0000"/>
  </w:font>
  <w:font w:name="Helvetica">
    <w:panose1 w:val="020B0504020202030204"/>
    <w:charset w:val="00"/>
    <w:family w:val="swiss"/>
    <w:pitch w:val="default"/>
    <w:sig w:usb0="00000007" w:usb1="00000000" w:usb2="00000000" w:usb3="00000000" w:csb0="00000093" w:csb1="00000000"/>
  </w:font>
  <w:font w:name="仿宋">
    <w:panose1 w:val="02010609060101010101"/>
    <w:charset w:val="86"/>
    <w:family w:val="auto"/>
    <w:pitch w:val="default"/>
    <w:sig w:usb0="800002BF" w:usb1="38CF7CFA" w:usb2="00000016" w:usb3="00000000" w:csb0="00040001" w:csb1="00000000"/>
  </w:font>
  <w:font w:name="Wingdings 2">
    <w:panose1 w:val="05020102010507070707"/>
    <w:charset w:val="02"/>
    <w:family w:val="auto"/>
    <w:pitch w:val="default"/>
    <w:sig w:usb0="00000000" w:usb1="00000000" w:usb2="00000000" w:usb3="00000000" w:csb0="8000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D787497">
    <w:pPr>
      <w:widowControl w:val="0"/>
      <w:snapToGrid w:val="0"/>
      <w:jc w:val="right"/>
      <w:rPr>
        <w:rFonts w:ascii="宋体" w:hAnsi="宋体" w:eastAsia="宋体" w:cs="Times New Roman"/>
        <w:kern w:val="2"/>
        <w:sz w:val="28"/>
        <w:szCs w:val="28"/>
        <w:lang w:val="en-US" w:eastAsia="zh-CN" w:bidi="ar-S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76CB74">
    <w:pPr>
      <w:widowControl w:val="0"/>
      <w:snapToGrid w:val="0"/>
      <w:jc w:val="right"/>
      <w:rPr>
        <w:rFonts w:ascii="宋体" w:hAnsi="宋体" w:eastAsia="宋体" w:cs="Times New Roman"/>
        <w:kern w:val="2"/>
        <w:sz w:val="28"/>
        <w:szCs w:val="28"/>
        <w:lang w:val="en-US" w:eastAsia="zh-CN" w:bidi="ar-SA"/>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EDB50D">
    <w:pPr>
      <w:pStyle w:val="6"/>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7"/>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xZWFkNDMwZWUwYThjYzVlOTE0ODdkODQzN2Q1YTkifQ=="/>
  </w:docVars>
  <w:rsids>
    <w:rsidRoot w:val="00000000"/>
    <w:rsid w:val="00054D06"/>
    <w:rsid w:val="018356BA"/>
    <w:rsid w:val="01EF3980"/>
    <w:rsid w:val="025D16C2"/>
    <w:rsid w:val="031C77F2"/>
    <w:rsid w:val="037D400F"/>
    <w:rsid w:val="03C827F9"/>
    <w:rsid w:val="03D63D66"/>
    <w:rsid w:val="057123DC"/>
    <w:rsid w:val="06DB1FC1"/>
    <w:rsid w:val="0A4A5BF8"/>
    <w:rsid w:val="0B841421"/>
    <w:rsid w:val="0BAD643E"/>
    <w:rsid w:val="0BB23844"/>
    <w:rsid w:val="0C004C5B"/>
    <w:rsid w:val="0D056543"/>
    <w:rsid w:val="0D726EFD"/>
    <w:rsid w:val="0DC327E3"/>
    <w:rsid w:val="0EAD177A"/>
    <w:rsid w:val="0EE027C2"/>
    <w:rsid w:val="10C04179"/>
    <w:rsid w:val="11B118CB"/>
    <w:rsid w:val="12FC7CAB"/>
    <w:rsid w:val="13406F79"/>
    <w:rsid w:val="1468384A"/>
    <w:rsid w:val="147A4E97"/>
    <w:rsid w:val="14F20D21"/>
    <w:rsid w:val="172249FA"/>
    <w:rsid w:val="186943AD"/>
    <w:rsid w:val="18DF60D1"/>
    <w:rsid w:val="1B9118D8"/>
    <w:rsid w:val="1CDB294A"/>
    <w:rsid w:val="1E802D6A"/>
    <w:rsid w:val="1F00404E"/>
    <w:rsid w:val="1FAC0E04"/>
    <w:rsid w:val="21285614"/>
    <w:rsid w:val="213351E0"/>
    <w:rsid w:val="22DF73CD"/>
    <w:rsid w:val="237F470C"/>
    <w:rsid w:val="24765B0F"/>
    <w:rsid w:val="24A17C49"/>
    <w:rsid w:val="25474A82"/>
    <w:rsid w:val="257C5270"/>
    <w:rsid w:val="27000148"/>
    <w:rsid w:val="291E6775"/>
    <w:rsid w:val="29800213"/>
    <w:rsid w:val="29D87370"/>
    <w:rsid w:val="2A0B7E3A"/>
    <w:rsid w:val="2B660D25"/>
    <w:rsid w:val="2CD930DF"/>
    <w:rsid w:val="2DD02495"/>
    <w:rsid w:val="2DEA260B"/>
    <w:rsid w:val="2EB111D7"/>
    <w:rsid w:val="2FD46B82"/>
    <w:rsid w:val="30115394"/>
    <w:rsid w:val="30B05F05"/>
    <w:rsid w:val="31466869"/>
    <w:rsid w:val="329B4993"/>
    <w:rsid w:val="33834B3E"/>
    <w:rsid w:val="3A6A6E2E"/>
    <w:rsid w:val="3A810912"/>
    <w:rsid w:val="3AB32333"/>
    <w:rsid w:val="3BB712C9"/>
    <w:rsid w:val="3BF844FE"/>
    <w:rsid w:val="3C3955C9"/>
    <w:rsid w:val="3D6E02CF"/>
    <w:rsid w:val="3FB03B0E"/>
    <w:rsid w:val="40297B49"/>
    <w:rsid w:val="40A9471F"/>
    <w:rsid w:val="40C30D42"/>
    <w:rsid w:val="42DC527F"/>
    <w:rsid w:val="435927A9"/>
    <w:rsid w:val="435F0C7D"/>
    <w:rsid w:val="43986057"/>
    <w:rsid w:val="441E3F10"/>
    <w:rsid w:val="445F1CC4"/>
    <w:rsid w:val="44936F4A"/>
    <w:rsid w:val="45140D01"/>
    <w:rsid w:val="46CA3B15"/>
    <w:rsid w:val="4728487C"/>
    <w:rsid w:val="485A6420"/>
    <w:rsid w:val="49D93D12"/>
    <w:rsid w:val="49EB7B56"/>
    <w:rsid w:val="4AA74645"/>
    <w:rsid w:val="4AF049DC"/>
    <w:rsid w:val="4B660095"/>
    <w:rsid w:val="4B9366F7"/>
    <w:rsid w:val="4C68283E"/>
    <w:rsid w:val="4CB82AAB"/>
    <w:rsid w:val="4D6742B3"/>
    <w:rsid w:val="4E9A5C98"/>
    <w:rsid w:val="4F102F53"/>
    <w:rsid w:val="4FA21B19"/>
    <w:rsid w:val="4FBD51EE"/>
    <w:rsid w:val="4FDFF9D5"/>
    <w:rsid w:val="4FE54D58"/>
    <w:rsid w:val="506C33C7"/>
    <w:rsid w:val="50912120"/>
    <w:rsid w:val="518D4E7E"/>
    <w:rsid w:val="528E1C15"/>
    <w:rsid w:val="530323B4"/>
    <w:rsid w:val="53193986"/>
    <w:rsid w:val="53893587"/>
    <w:rsid w:val="543F320C"/>
    <w:rsid w:val="551C72F0"/>
    <w:rsid w:val="553D3E45"/>
    <w:rsid w:val="553D5B75"/>
    <w:rsid w:val="55781240"/>
    <w:rsid w:val="55BFB2C0"/>
    <w:rsid w:val="572C2786"/>
    <w:rsid w:val="574E4EB3"/>
    <w:rsid w:val="57B719FA"/>
    <w:rsid w:val="58825CBA"/>
    <w:rsid w:val="595E6596"/>
    <w:rsid w:val="5AC62645"/>
    <w:rsid w:val="5B1D4A07"/>
    <w:rsid w:val="5B3456AB"/>
    <w:rsid w:val="5CF039A9"/>
    <w:rsid w:val="5D245437"/>
    <w:rsid w:val="5D5F3F57"/>
    <w:rsid w:val="5E5E0D76"/>
    <w:rsid w:val="63C66577"/>
    <w:rsid w:val="66BB10E4"/>
    <w:rsid w:val="68307350"/>
    <w:rsid w:val="69342EC2"/>
    <w:rsid w:val="69461986"/>
    <w:rsid w:val="69702374"/>
    <w:rsid w:val="6A8B3110"/>
    <w:rsid w:val="6AAD6A36"/>
    <w:rsid w:val="6BAF384F"/>
    <w:rsid w:val="6BF84629"/>
    <w:rsid w:val="6F1106DD"/>
    <w:rsid w:val="6F5F8101"/>
    <w:rsid w:val="6FBD4512"/>
    <w:rsid w:val="706461D1"/>
    <w:rsid w:val="70870733"/>
    <w:rsid w:val="711B188A"/>
    <w:rsid w:val="71EC253A"/>
    <w:rsid w:val="72401341"/>
    <w:rsid w:val="72702DB5"/>
    <w:rsid w:val="7281307A"/>
    <w:rsid w:val="73852C46"/>
    <w:rsid w:val="74935544"/>
    <w:rsid w:val="74B41AEB"/>
    <w:rsid w:val="759FE35B"/>
    <w:rsid w:val="77D61A02"/>
    <w:rsid w:val="77FCFEF8"/>
    <w:rsid w:val="7A7D4343"/>
    <w:rsid w:val="7B5F1FCE"/>
    <w:rsid w:val="7B951D16"/>
    <w:rsid w:val="7CAD6D69"/>
    <w:rsid w:val="7D6A6067"/>
    <w:rsid w:val="7DE762AB"/>
    <w:rsid w:val="7DFD144C"/>
    <w:rsid w:val="7E15362A"/>
    <w:rsid w:val="7E7F402B"/>
    <w:rsid w:val="7ED11D79"/>
    <w:rsid w:val="F273D469"/>
    <w:rsid w:val="F7FFA48C"/>
    <w:rsid w:val="FF7BAD7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qFormat="1"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1">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99"/>
    <w:pPr>
      <w:spacing w:after="120"/>
    </w:pPr>
    <w:rPr>
      <w:rFonts w:ascii="Times New Roman" w:hAnsi="Times New Roman" w:cs="Times New Roman"/>
      <w:kern w:val="0"/>
      <w:sz w:val="20"/>
      <w:szCs w:val="24"/>
    </w:rPr>
  </w:style>
  <w:style w:type="paragraph" w:customStyle="1" w:styleId="3">
    <w:name w:val="1"/>
    <w:next w:val="4"/>
    <w:qFormat/>
    <w:uiPriority w:val="0"/>
    <w:pPr>
      <w:widowControl w:val="0"/>
      <w:spacing w:afterLines="50" w:line="360" w:lineRule="auto"/>
      <w:jc w:val="both"/>
    </w:pPr>
    <w:rPr>
      <w:rFonts w:ascii="宋体" w:hAnsi="宋体" w:eastAsia="宋体" w:cs="Times New Roman"/>
      <w:b/>
      <w:kern w:val="2"/>
      <w:sz w:val="30"/>
      <w:szCs w:val="21"/>
      <w:lang w:val="en-US" w:eastAsia="zh-CN" w:bidi="ar-SA"/>
    </w:rPr>
  </w:style>
  <w:style w:type="paragraph" w:styleId="4">
    <w:name w:val="Body Text Indent"/>
    <w:next w:val="5"/>
    <w:unhideWhenUsed/>
    <w:qFormat/>
    <w:uiPriority w:val="99"/>
    <w:pPr>
      <w:widowControl w:val="0"/>
      <w:spacing w:after="120"/>
      <w:ind w:left="420" w:leftChars="200"/>
      <w:jc w:val="both"/>
    </w:pPr>
    <w:rPr>
      <w:rFonts w:ascii="Calibri" w:hAnsi="Calibri" w:eastAsia="宋体" w:cs="Times New Roman"/>
      <w:kern w:val="2"/>
      <w:sz w:val="21"/>
      <w:szCs w:val="22"/>
      <w:lang w:val="en-US" w:eastAsia="zh-CN" w:bidi="ar-SA"/>
    </w:rPr>
  </w:style>
  <w:style w:type="paragraph" w:styleId="5">
    <w:name w:val="envelope return"/>
    <w:qFormat/>
    <w:uiPriority w:val="0"/>
    <w:pPr>
      <w:widowControl w:val="0"/>
      <w:snapToGrid w:val="0"/>
      <w:jc w:val="both"/>
    </w:pPr>
    <w:rPr>
      <w:rFonts w:ascii="Arial" w:hAnsi="Arial" w:eastAsia="宋体" w:cs="Arial"/>
      <w:kern w:val="2"/>
      <w:sz w:val="21"/>
      <w:szCs w:val="22"/>
      <w:lang w:val="en-US" w:eastAsia="zh-CN" w:bidi="ar-SA"/>
    </w:r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Normal (Web)"/>
    <w:basedOn w:val="1"/>
    <w:qFormat/>
    <w:uiPriority w:val="0"/>
    <w:rPr>
      <w:sz w:val="24"/>
    </w:rPr>
  </w:style>
  <w:style w:type="table" w:styleId="10">
    <w:name w:val="Table Grid"/>
    <w:basedOn w:val="9"/>
    <w:qFormat/>
    <w:uiPriority w:val="59"/>
    <w:rPr>
      <w:rFonts w:ascii="Calibri" w:hAnsi="Calibri" w:eastAsia="宋体" w:cs="Times New Roman"/>
      <w:kern w:val="2"/>
      <w:sz w:val="21"/>
      <w:szCs w:val="22"/>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12">
    <w:name w:val="Strong"/>
    <w:basedOn w:val="11"/>
    <w:qFormat/>
    <w:uiPriority w:val="0"/>
    <w:rPr>
      <w:b/>
      <w:sz w:val="24"/>
      <w:szCs w:val="24"/>
    </w:rPr>
  </w:style>
  <w:style w:type="character" w:styleId="13">
    <w:name w:val="FollowedHyperlink"/>
    <w:basedOn w:val="11"/>
    <w:qFormat/>
    <w:uiPriority w:val="0"/>
    <w:rPr>
      <w:color w:val="551A8B"/>
      <w:u w:val="single"/>
    </w:rPr>
  </w:style>
  <w:style w:type="character" w:styleId="14">
    <w:name w:val="Emphasis"/>
    <w:basedOn w:val="11"/>
    <w:qFormat/>
    <w:uiPriority w:val="0"/>
    <w:rPr>
      <w:color w:val="D73130"/>
      <w:sz w:val="24"/>
      <w:szCs w:val="24"/>
    </w:rPr>
  </w:style>
  <w:style w:type="character" w:styleId="15">
    <w:name w:val="Hyperlink"/>
    <w:basedOn w:val="11"/>
    <w:qFormat/>
    <w:uiPriority w:val="0"/>
    <w:rPr>
      <w:color w:val="2438CF"/>
      <w:u w:val="single"/>
    </w:rPr>
  </w:style>
  <w:style w:type="character" w:styleId="16">
    <w:name w:val="HTML Cite"/>
    <w:basedOn w:val="11"/>
    <w:qFormat/>
    <w:uiPriority w:val="0"/>
    <w:rPr>
      <w:sz w:val="24"/>
      <w:szCs w:val="24"/>
    </w:rPr>
  </w:style>
  <w:style w:type="paragraph" w:customStyle="1" w:styleId="17">
    <w:name w:val="正文文本_0"/>
    <w:basedOn w:val="18"/>
    <w:next w:val="19"/>
    <w:unhideWhenUsed/>
    <w:qFormat/>
    <w:uiPriority w:val="99"/>
    <w:pPr>
      <w:spacing w:before="100" w:beforeAutospacing="1" w:after="120"/>
    </w:pPr>
    <w:rPr>
      <w:rFonts w:ascii="Times New Roman" w:hAnsi="Times New Roman"/>
      <w:szCs w:val="21"/>
    </w:rPr>
  </w:style>
  <w:style w:type="paragraph" w:customStyle="1" w:styleId="18">
    <w:name w:val="正文_0"/>
    <w:next w:val="17"/>
    <w:qFormat/>
    <w:uiPriority w:val="0"/>
    <w:pPr>
      <w:widowControl w:val="0"/>
      <w:jc w:val="both"/>
    </w:pPr>
    <w:rPr>
      <w:rFonts w:ascii="Calibri" w:hAnsi="Calibri" w:eastAsia="宋体" w:cs="Times New Roman"/>
      <w:kern w:val="2"/>
      <w:sz w:val="21"/>
      <w:szCs w:val="22"/>
      <w:lang w:val="en-US" w:eastAsia="zh-CN" w:bidi="ar-SA"/>
    </w:rPr>
  </w:style>
  <w:style w:type="paragraph" w:customStyle="1" w:styleId="19">
    <w:name w:val="Default_0"/>
    <w:basedOn w:val="18"/>
    <w:qFormat/>
    <w:uiPriority w:val="0"/>
    <w:pPr>
      <w:autoSpaceDE w:val="0"/>
      <w:autoSpaceDN w:val="0"/>
      <w:adjustRightInd w:val="0"/>
      <w:jc w:val="left"/>
    </w:pPr>
    <w:rPr>
      <w:rFonts w:ascii="黑体" w:hAnsi="Times New Roman" w:eastAsia="黑体"/>
      <w:kern w:val="0"/>
      <w:sz w:val="24"/>
      <w:szCs w:val="24"/>
    </w:rPr>
  </w:style>
  <w:style w:type="paragraph" w:customStyle="1" w:styleId="20">
    <w:name w:val="Table Paragraph"/>
    <w:basedOn w:val="21"/>
    <w:qFormat/>
    <w:uiPriority w:val="1"/>
    <w:rPr>
      <w:rFonts w:ascii="宋体" w:hAnsi="宋体" w:eastAsia="宋体" w:cs="宋体"/>
      <w:lang w:val="zh-CN" w:eastAsia="zh-CN" w:bidi="zh-CN"/>
    </w:rPr>
  </w:style>
  <w:style w:type="paragraph" w:customStyle="1" w:styleId="21">
    <w:name w:val="正文_21"/>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22">
    <w:name w:val="列出段落1"/>
    <w:qFormat/>
    <w:uiPriority w:val="34"/>
    <w:pPr>
      <w:ind w:firstLine="420" w:firstLineChars="200"/>
    </w:pPr>
    <w:rPr>
      <w:rFonts w:ascii="Times New Roman" w:hAnsi="Times New Roman" w:eastAsia="宋体" w:cs="Times New Roman"/>
      <w:lang w:val="en-US" w:eastAsia="zh-CN" w:bidi="ar-SA"/>
    </w:rPr>
  </w:style>
  <w:style w:type="paragraph" w:customStyle="1" w:styleId="23">
    <w:name w:val="Table Text"/>
    <w:basedOn w:val="1"/>
    <w:semiHidden/>
    <w:qFormat/>
    <w:uiPriority w:val="0"/>
    <w:rPr>
      <w:rFonts w:ascii="宋体" w:hAnsi="宋体" w:eastAsia="宋体" w:cs="宋体"/>
      <w:sz w:val="24"/>
      <w:szCs w:val="24"/>
      <w:lang w:val="en-US" w:eastAsia="en-US" w:bidi="ar-SA"/>
    </w:rPr>
  </w:style>
  <w:style w:type="paragraph" w:customStyle="1" w:styleId="24">
    <w:name w:val="正文_23"/>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25">
    <w:name w:val="正文_20"/>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26">
    <w:name w:val="List Paragraph"/>
    <w:basedOn w:val="21"/>
    <w:qFormat/>
    <w:uiPriority w:val="34"/>
    <w:pPr>
      <w:widowControl w:val="0"/>
      <w:ind w:firstLine="420" w:firstLineChars="200"/>
      <w:jc w:val="both"/>
    </w:pPr>
    <w:rPr>
      <w:rFonts w:ascii="Calibri" w:hAnsi="Calibri" w:eastAsia="宋体" w:cs="Times New Roman"/>
      <w:kern w:val="2"/>
      <w:sz w:val="21"/>
      <w:szCs w:val="22"/>
    </w:rPr>
  </w:style>
  <w:style w:type="paragraph" w:customStyle="1" w:styleId="27">
    <w:name w:val="Normal_39"/>
    <w:qFormat/>
    <w:uiPriority w:val="0"/>
    <w:rPr>
      <w:rFonts w:ascii="Times New Roman" w:hAnsi="Times New Roman" w:eastAsia="Times New Roman" w:cs="Times New Roman"/>
      <w:sz w:val="24"/>
      <w:szCs w:val="24"/>
      <w:lang w:bidi="ar-SA"/>
    </w:rPr>
  </w:style>
  <w:style w:type="table" w:customStyle="1" w:styleId="28">
    <w:name w:val="Table Normal"/>
    <w:unhideWhenUsed/>
    <w:qFormat/>
    <w:uiPriority w:val="0"/>
    <w:rPr>
      <w:rFonts w:ascii="Arial" w:hAnsi="Arial" w:cs="Arial"/>
      <w:lang w:val="en-US" w:eastAsia="zh-CN" w:bidi="ar-SA"/>
    </w:rPr>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image" Target="media/image2.png"/><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7510</Words>
  <Characters>7815</Characters>
  <Lines>0</Lines>
  <Paragraphs>0</Paragraphs>
  <TotalTime>3</TotalTime>
  <ScaleCrop>false</ScaleCrop>
  <LinksUpToDate>false</LinksUpToDate>
  <CharactersWithSpaces>8566</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2023-09-27T10:35:00Z</dcterms:created>
  <dc:creator>HUAWEI</dc:creator>
  <cp:lastModifiedBy>何艳艳</cp:lastModifiedBy>
  <cp:lastPrinted>2026-01-26T12:39:00Z</cp:lastPrinted>
  <dcterms:modified xsi:type="dcterms:W3CDTF">2026-01-28T08:09:23Z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6F8BF2E8B91441B5893647D9C0157881_13</vt:lpwstr>
  </property>
  <property fmtid="{D5CDD505-2E9C-101B-9397-08002B2CF9AE}" pid="4" name="KSOTemplateDocerSaveRecord">
    <vt:lpwstr>eyJoZGlkIjoiNWFhMWFkMTA3M2QxNTc5ZTEyOTkzMzRkZDY0ZmFmYTIiLCJ1c2VySWQiOiIzMzU1MTUwNzIifQ==</vt:lpwstr>
  </property>
</Properties>
</file>