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衡阳县2025年度拟认定第二批青年就业见习单位名单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衡阳县电视台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衡阳铭昊钟表制造有限公司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衡阳县众诚钟表制造有限公司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湖南恒瑞中药饮片有限公司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湖南鼎一智造数字设备科技发展有限公司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湖南衡阳国新堂生态农业科技发展有限公司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湖南中南富森实业发展有限责任公司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0506C"/>
    <w:rsid w:val="062C79AB"/>
    <w:rsid w:val="0D0D7A60"/>
    <w:rsid w:val="22982B4D"/>
    <w:rsid w:val="239C4E67"/>
    <w:rsid w:val="3E175413"/>
    <w:rsid w:val="5160506C"/>
    <w:rsid w:val="547C7A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2025-06-24T09:20:00Z</dcterms:created>
  <dc:creator>Administrator</dc:creator>
  <cp:lastModifiedBy>Administrator</cp:lastModifiedBy>
  <cp:lastPrinted>2025-06-24T09:36:00Z</cp:lastPrinted>
  <dcterms:modified xsi:type="dcterms:W3CDTF">2025-09-12T00:21:23Z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